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90899" w14:textId="6B62EC8E" w:rsidR="00D161A2" w:rsidRPr="00A22A09" w:rsidRDefault="00D161A2" w:rsidP="00D161A2">
      <w:pPr>
        <w:pStyle w:val="Ttulo1"/>
        <w:spacing w:before="0" w:after="0"/>
        <w:jc w:val="right"/>
        <w:rPr>
          <w:rFonts w:asciiTheme="minorHAnsi" w:hAnsiTheme="minorHAnsi"/>
          <w:color w:val="156082" w:themeColor="accent1"/>
          <w:sz w:val="32"/>
          <w:szCs w:val="32"/>
        </w:rPr>
      </w:pPr>
      <w:r w:rsidRPr="00A22A09">
        <w:rPr>
          <w:rFonts w:asciiTheme="minorHAnsi" w:hAnsiTheme="minorHAnsi"/>
          <w:color w:val="156082" w:themeColor="accent1"/>
          <w:sz w:val="32"/>
          <w:szCs w:val="32"/>
        </w:rPr>
        <w:t>SESIÓN DE COMISIÓN ORDINARIA No. 33</w:t>
      </w:r>
      <w:r w:rsidR="004155FC">
        <w:rPr>
          <w:rFonts w:asciiTheme="minorHAnsi" w:hAnsiTheme="minorHAnsi"/>
          <w:color w:val="156082" w:themeColor="accent1"/>
          <w:sz w:val="32"/>
          <w:szCs w:val="32"/>
        </w:rPr>
        <w:t>8</w:t>
      </w:r>
      <w:r w:rsidRPr="00A22A09">
        <w:rPr>
          <w:rFonts w:asciiTheme="minorHAnsi" w:hAnsiTheme="minorHAnsi"/>
          <w:color w:val="156082" w:themeColor="accent1"/>
          <w:sz w:val="32"/>
          <w:szCs w:val="32"/>
        </w:rPr>
        <w:t xml:space="preserve"> DE 2026</w:t>
      </w:r>
    </w:p>
    <w:p w14:paraId="797B804A" w14:textId="409D52DE" w:rsidR="00D161A2" w:rsidRPr="00A22A09" w:rsidRDefault="00D161A2" w:rsidP="00D161A2">
      <w:pPr>
        <w:pStyle w:val="Ttulo1"/>
        <w:pBdr>
          <w:bottom w:val="single" w:sz="12" w:space="1" w:color="auto"/>
        </w:pBdr>
        <w:spacing w:before="0" w:after="0"/>
        <w:jc w:val="right"/>
        <w:rPr>
          <w:rFonts w:asciiTheme="minorHAnsi" w:hAnsiTheme="minorHAnsi"/>
          <w:color w:val="156082" w:themeColor="accent1"/>
          <w:sz w:val="32"/>
          <w:szCs w:val="32"/>
        </w:rPr>
      </w:pPr>
      <w:r w:rsidRPr="00A22A09">
        <w:rPr>
          <w:rFonts w:asciiTheme="minorHAnsi" w:hAnsiTheme="minorHAnsi"/>
          <w:color w:val="156082" w:themeColor="accent1"/>
          <w:sz w:val="32"/>
          <w:szCs w:val="32"/>
        </w:rPr>
        <w:t>FECHA: 2</w:t>
      </w:r>
      <w:r w:rsidR="004155FC">
        <w:rPr>
          <w:rFonts w:asciiTheme="minorHAnsi" w:hAnsiTheme="minorHAnsi"/>
          <w:color w:val="156082" w:themeColor="accent1"/>
          <w:sz w:val="32"/>
          <w:szCs w:val="32"/>
        </w:rPr>
        <w:t>9</w:t>
      </w:r>
      <w:r w:rsidRPr="00A22A09">
        <w:rPr>
          <w:rFonts w:asciiTheme="minorHAnsi" w:hAnsiTheme="minorHAnsi"/>
          <w:color w:val="156082" w:themeColor="accent1"/>
          <w:sz w:val="32"/>
          <w:szCs w:val="32"/>
        </w:rPr>
        <w:t xml:space="preserve"> DE </w:t>
      </w:r>
      <w:r>
        <w:rPr>
          <w:rFonts w:asciiTheme="minorHAnsi" w:hAnsiTheme="minorHAnsi"/>
          <w:color w:val="156082" w:themeColor="accent1"/>
          <w:sz w:val="32"/>
          <w:szCs w:val="32"/>
        </w:rPr>
        <w:t>JU</w:t>
      </w:r>
      <w:r w:rsidR="004155FC">
        <w:rPr>
          <w:rFonts w:asciiTheme="minorHAnsi" w:hAnsiTheme="minorHAnsi"/>
          <w:color w:val="156082" w:themeColor="accent1"/>
          <w:sz w:val="32"/>
          <w:szCs w:val="32"/>
        </w:rPr>
        <w:t>L</w:t>
      </w:r>
      <w:r>
        <w:rPr>
          <w:rFonts w:asciiTheme="minorHAnsi" w:hAnsiTheme="minorHAnsi"/>
          <w:color w:val="156082" w:themeColor="accent1"/>
          <w:sz w:val="32"/>
          <w:szCs w:val="32"/>
        </w:rPr>
        <w:t>IO</w:t>
      </w:r>
      <w:r w:rsidRPr="00A22A09">
        <w:rPr>
          <w:rFonts w:asciiTheme="minorHAnsi" w:hAnsiTheme="minorHAnsi"/>
          <w:color w:val="156082" w:themeColor="accent1"/>
          <w:sz w:val="32"/>
          <w:szCs w:val="32"/>
        </w:rPr>
        <w:t xml:space="preserve"> DE 2026</w:t>
      </w:r>
    </w:p>
    <w:p w14:paraId="11F58541" w14:textId="77777777" w:rsidR="00D161A2" w:rsidRPr="00A22A09" w:rsidRDefault="00D161A2" w:rsidP="00D161A2">
      <w:pPr>
        <w:jc w:val="center"/>
        <w:rPr>
          <w:rFonts w:eastAsia="Arial" w:cs="Arial"/>
          <w:b/>
          <w:bCs/>
          <w:color w:val="201F1E"/>
          <w:sz w:val="20"/>
          <w:szCs w:val="20"/>
          <w:lang w:val="es-MX"/>
        </w:rPr>
      </w:pPr>
    </w:p>
    <w:p w14:paraId="7239E633" w14:textId="77777777" w:rsidR="00102945" w:rsidRDefault="00102945" w:rsidP="00D161A2"/>
    <w:tbl>
      <w:tblPr>
        <w:tblpPr w:leftFromText="141" w:rightFromText="141" w:vertAnchor="text" w:tblpX="-172" w:tblpY="123"/>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000" w:firstRow="0" w:lastRow="0" w:firstColumn="0" w:lastColumn="0" w:noHBand="0" w:noVBand="0"/>
      </w:tblPr>
      <w:tblGrid>
        <w:gridCol w:w="9513"/>
      </w:tblGrid>
      <w:tr w:rsidR="00D161A2" w14:paraId="4BD76C16" w14:textId="77777777" w:rsidTr="00F058F4">
        <w:trPr>
          <w:trHeight w:val="2937"/>
        </w:trPr>
        <w:tc>
          <w:tcPr>
            <w:tcW w:w="9513" w:type="dxa"/>
            <w:shd w:val="clear" w:color="auto" w:fill="F2F2F2" w:themeFill="background1" w:themeFillShade="F2"/>
            <w:vAlign w:val="center"/>
          </w:tcPr>
          <w:p w14:paraId="3B09B03D" w14:textId="77777777" w:rsidR="0075661C" w:rsidRDefault="0075661C" w:rsidP="00B3685F">
            <w:pPr>
              <w:jc w:val="center"/>
              <w:rPr>
                <w:rFonts w:ascii="Arial" w:eastAsia="Arial" w:hAnsi="Arial" w:cs="Arial"/>
                <w:b/>
                <w:bCs/>
                <w:color w:val="201F1E"/>
                <w:sz w:val="20"/>
                <w:szCs w:val="20"/>
              </w:rPr>
            </w:pPr>
          </w:p>
          <w:p w14:paraId="1A6C42E0" w14:textId="7E4869A4" w:rsidR="00D161A2" w:rsidRDefault="00D161A2" w:rsidP="00B3685F">
            <w:pPr>
              <w:jc w:val="center"/>
              <w:rPr>
                <w:rFonts w:ascii="Arial" w:eastAsia="Arial" w:hAnsi="Arial" w:cs="Arial"/>
                <w:b/>
                <w:bCs/>
                <w:color w:val="201F1E"/>
                <w:sz w:val="20"/>
                <w:szCs w:val="20"/>
              </w:rPr>
            </w:pPr>
            <w:r>
              <w:rPr>
                <w:rFonts w:ascii="Arial" w:eastAsia="Arial" w:hAnsi="Arial" w:cs="Arial"/>
                <w:b/>
                <w:bCs/>
                <w:color w:val="201F1E"/>
                <w:sz w:val="20"/>
                <w:szCs w:val="20"/>
              </w:rPr>
              <w:t>ORDEN DEL DÍA</w:t>
            </w:r>
          </w:p>
          <w:p w14:paraId="464E552E" w14:textId="77777777" w:rsidR="00D161A2" w:rsidRDefault="00D161A2" w:rsidP="00B3685F">
            <w:pPr>
              <w:jc w:val="center"/>
              <w:rPr>
                <w:rFonts w:ascii="Arial" w:eastAsia="Arial" w:hAnsi="Arial" w:cs="Arial"/>
                <w:b/>
                <w:bCs/>
                <w:color w:val="201F1E"/>
                <w:sz w:val="20"/>
                <w:szCs w:val="20"/>
              </w:rPr>
            </w:pPr>
          </w:p>
          <w:p w14:paraId="37BDFAD4" w14:textId="77777777" w:rsidR="00E367DB" w:rsidRDefault="00E367DB" w:rsidP="00E367DB">
            <w:pPr>
              <w:numPr>
                <w:ilvl w:val="0"/>
                <w:numId w:val="1"/>
              </w:numPr>
              <w:pBdr>
                <w:top w:val="nil"/>
                <w:left w:val="nil"/>
                <w:bottom w:val="nil"/>
                <w:right w:val="nil"/>
                <w:between w:val="nil"/>
              </w:pBdr>
              <w:rPr>
                <w:rFonts w:ascii="Arial" w:eastAsia="Arial" w:hAnsi="Arial" w:cs="Arial"/>
                <w:color w:val="000000"/>
                <w:sz w:val="20"/>
                <w:szCs w:val="20"/>
              </w:rPr>
            </w:pPr>
            <w:r>
              <w:rPr>
                <w:rFonts w:ascii="Arial" w:eastAsia="Arial" w:hAnsi="Arial" w:cs="Arial"/>
                <w:b/>
                <w:bCs/>
                <w:color w:val="000000"/>
                <w:sz w:val="20"/>
                <w:szCs w:val="20"/>
              </w:rPr>
              <w:t>VERIFICACIÓN DEL QUÓRUM</w:t>
            </w:r>
            <w:r>
              <w:rPr>
                <w:rFonts w:ascii="Arial" w:eastAsia="Arial" w:hAnsi="Arial" w:cs="Arial"/>
                <w:color w:val="000000"/>
                <w:sz w:val="20"/>
                <w:szCs w:val="20"/>
              </w:rPr>
              <w:t xml:space="preserve"> </w:t>
            </w:r>
          </w:p>
          <w:p w14:paraId="0E4C720F" w14:textId="77777777" w:rsidR="00E367DB" w:rsidRDefault="00E367DB" w:rsidP="00E367DB">
            <w:pPr>
              <w:rPr>
                <w:rFonts w:ascii="Arial" w:eastAsia="Arial" w:hAnsi="Arial" w:cs="Arial"/>
                <w:b/>
                <w:bCs/>
                <w:sz w:val="20"/>
                <w:szCs w:val="20"/>
              </w:rPr>
            </w:pPr>
          </w:p>
          <w:p w14:paraId="25C0512A" w14:textId="77777777" w:rsidR="00E367DB" w:rsidRDefault="00E367DB" w:rsidP="00E367DB">
            <w:pPr>
              <w:numPr>
                <w:ilvl w:val="0"/>
                <w:numId w:val="1"/>
              </w:numPr>
              <w:pBdr>
                <w:top w:val="nil"/>
                <w:left w:val="nil"/>
                <w:bottom w:val="nil"/>
                <w:right w:val="nil"/>
                <w:between w:val="nil"/>
              </w:pBdr>
              <w:rPr>
                <w:rFonts w:ascii="Arial" w:eastAsia="Arial" w:hAnsi="Arial" w:cs="Arial"/>
                <w:color w:val="000000"/>
                <w:sz w:val="20"/>
                <w:szCs w:val="20"/>
              </w:rPr>
            </w:pPr>
            <w:r>
              <w:rPr>
                <w:rFonts w:ascii="Arial" w:eastAsia="Arial" w:hAnsi="Arial" w:cs="Arial"/>
                <w:b/>
                <w:bCs/>
                <w:color w:val="000000"/>
                <w:sz w:val="20"/>
                <w:szCs w:val="20"/>
              </w:rPr>
              <w:t>LECTURA Y APROBACIÓN DE ORDEN DEL DÍA</w:t>
            </w:r>
          </w:p>
          <w:p w14:paraId="5DF67612" w14:textId="77777777" w:rsidR="00E367DB" w:rsidRDefault="00E367DB" w:rsidP="00E367DB">
            <w:pPr>
              <w:rPr>
                <w:rFonts w:ascii="Arial" w:eastAsia="Arial" w:hAnsi="Arial" w:cs="Arial"/>
                <w:b/>
                <w:bCs/>
                <w:sz w:val="20"/>
                <w:szCs w:val="20"/>
              </w:rPr>
            </w:pPr>
          </w:p>
          <w:p w14:paraId="1BFCC82B" w14:textId="77777777" w:rsidR="00E367DB" w:rsidRDefault="00E367DB" w:rsidP="00E367DB">
            <w:pPr>
              <w:numPr>
                <w:ilvl w:val="0"/>
                <w:numId w:val="1"/>
              </w:numPr>
              <w:pBdr>
                <w:top w:val="nil"/>
                <w:left w:val="nil"/>
                <w:bottom w:val="nil"/>
                <w:right w:val="nil"/>
                <w:between w:val="nil"/>
              </w:pBdr>
              <w:rPr>
                <w:rFonts w:ascii="Arial" w:eastAsia="Arial" w:hAnsi="Arial" w:cs="Arial"/>
                <w:color w:val="242424"/>
                <w:sz w:val="20"/>
                <w:szCs w:val="20"/>
                <w:highlight w:val="white"/>
              </w:rPr>
            </w:pPr>
            <w:r>
              <w:rPr>
                <w:rFonts w:ascii="Arial" w:eastAsia="Arial" w:hAnsi="Arial" w:cs="Arial"/>
                <w:b/>
                <w:bCs/>
                <w:color w:val="242424"/>
                <w:sz w:val="20"/>
                <w:szCs w:val="20"/>
                <w:highlight w:val="white"/>
              </w:rPr>
              <w:t>PROYECTOS REGULATORIOS DE CARÁCTER GENERAL</w:t>
            </w:r>
          </w:p>
          <w:p w14:paraId="4B97D7F6" w14:textId="77777777" w:rsidR="00E367DB" w:rsidRDefault="00E367DB" w:rsidP="00E367DB">
            <w:pPr>
              <w:pStyle w:val="Prrafodelista"/>
              <w:rPr>
                <w:rFonts w:ascii="Arial" w:eastAsia="Arial" w:hAnsi="Arial" w:cs="Arial"/>
                <w:b/>
                <w:bCs/>
                <w:color w:val="242424"/>
                <w:sz w:val="20"/>
                <w:szCs w:val="20"/>
                <w:highlight w:val="white"/>
              </w:rPr>
            </w:pPr>
          </w:p>
          <w:p w14:paraId="3D222851" w14:textId="77777777" w:rsidR="00E367DB" w:rsidRDefault="00E367DB" w:rsidP="00E367DB">
            <w:pPr>
              <w:pBdr>
                <w:top w:val="nil"/>
                <w:left w:val="nil"/>
                <w:bottom w:val="nil"/>
                <w:right w:val="nil"/>
                <w:between w:val="nil"/>
              </w:pBdr>
              <w:ind w:left="360" w:right="340"/>
              <w:rPr>
                <w:rFonts w:ascii="Arial" w:eastAsia="Arial" w:hAnsi="Arial" w:cs="Arial"/>
                <w:color w:val="242424"/>
                <w:sz w:val="20"/>
                <w:szCs w:val="20"/>
              </w:rPr>
            </w:pPr>
            <w:r>
              <w:rPr>
                <w:rFonts w:ascii="Arial" w:eastAsia="Arial" w:hAnsi="Arial" w:cs="Arial"/>
                <w:b/>
                <w:bCs/>
                <w:color w:val="242424"/>
                <w:sz w:val="20"/>
                <w:szCs w:val="20"/>
              </w:rPr>
              <w:t>3.1</w:t>
            </w:r>
            <w:r>
              <w:rPr>
                <w:rFonts w:ascii="Arial" w:eastAsia="Arial" w:hAnsi="Arial" w:cs="Arial"/>
                <w:color w:val="242424"/>
                <w:sz w:val="20"/>
                <w:szCs w:val="20"/>
              </w:rPr>
              <w:t xml:space="preserve">. Solicitud de aprobación del proyecto de resolución </w:t>
            </w:r>
            <w:r w:rsidRPr="00C64F29">
              <w:rPr>
                <w:rFonts w:ascii="Arial" w:eastAsia="Arial" w:hAnsi="Arial" w:cs="Arial"/>
                <w:i/>
                <w:iCs/>
                <w:color w:val="242424"/>
                <w:sz w:val="20"/>
                <w:szCs w:val="20"/>
              </w:rPr>
              <w:t>“</w:t>
            </w:r>
            <w:r w:rsidRPr="00324779">
              <w:rPr>
                <w:rFonts w:ascii="Arial" w:eastAsia="Arial" w:hAnsi="Arial" w:cs="Arial"/>
                <w:i/>
                <w:iCs/>
                <w:color w:val="242424"/>
                <w:sz w:val="20"/>
                <w:szCs w:val="20"/>
              </w:rPr>
              <w:t>Por la cual se modifica el artículo 5.3.2.2.8.3. de la Resolución CRA número 943 de 2021, relacionado con el Factor de Productividad del Servicio Público de Aseo y se dictan otras disposiciones</w:t>
            </w:r>
            <w:r w:rsidRPr="00C64F29">
              <w:rPr>
                <w:rFonts w:ascii="Arial" w:eastAsia="Arial" w:hAnsi="Arial" w:cs="Arial"/>
                <w:i/>
                <w:iCs/>
                <w:color w:val="242424"/>
                <w:sz w:val="20"/>
                <w:szCs w:val="20"/>
              </w:rPr>
              <w:t>”</w:t>
            </w:r>
            <w:r>
              <w:rPr>
                <w:rFonts w:ascii="Arial" w:eastAsia="Arial" w:hAnsi="Arial" w:cs="Arial"/>
                <w:color w:val="242424"/>
                <w:sz w:val="20"/>
                <w:szCs w:val="20"/>
              </w:rPr>
              <w:t>.</w:t>
            </w:r>
          </w:p>
          <w:p w14:paraId="5EB411F7" w14:textId="77777777" w:rsidR="00E367DB" w:rsidRDefault="00E367DB" w:rsidP="00E367DB">
            <w:pPr>
              <w:pStyle w:val="Prrafodelista"/>
              <w:rPr>
                <w:rFonts w:ascii="Arial" w:eastAsia="Arial" w:hAnsi="Arial" w:cs="Arial"/>
                <w:b/>
                <w:bCs/>
                <w:color w:val="242424"/>
                <w:sz w:val="20"/>
                <w:szCs w:val="20"/>
                <w:highlight w:val="white"/>
              </w:rPr>
            </w:pPr>
          </w:p>
          <w:p w14:paraId="598F56D4" w14:textId="49ECC98B" w:rsidR="00E367DB" w:rsidRPr="00E367DB" w:rsidRDefault="00E367DB" w:rsidP="00E367DB">
            <w:pPr>
              <w:numPr>
                <w:ilvl w:val="0"/>
                <w:numId w:val="1"/>
              </w:numPr>
              <w:pBdr>
                <w:top w:val="nil"/>
                <w:left w:val="nil"/>
                <w:bottom w:val="nil"/>
                <w:right w:val="nil"/>
                <w:between w:val="nil"/>
              </w:pBdr>
              <w:rPr>
                <w:rFonts w:ascii="Arial" w:eastAsia="Arial" w:hAnsi="Arial" w:cs="Arial"/>
                <w:color w:val="242424"/>
                <w:sz w:val="20"/>
                <w:szCs w:val="20"/>
                <w:highlight w:val="white"/>
              </w:rPr>
            </w:pPr>
            <w:r w:rsidRPr="00E367DB">
              <w:rPr>
                <w:rFonts w:ascii="Arial" w:eastAsia="Arial" w:hAnsi="Arial" w:cs="Arial"/>
                <w:b/>
                <w:bCs/>
                <w:color w:val="242424"/>
                <w:sz w:val="20"/>
                <w:szCs w:val="20"/>
                <w:highlight w:val="white"/>
              </w:rPr>
              <w:t>APROBACIÓN DE ACTAS</w:t>
            </w:r>
          </w:p>
          <w:p w14:paraId="4BC7E0F3" w14:textId="77777777" w:rsidR="00E367DB" w:rsidRDefault="00E367DB" w:rsidP="00E367DB">
            <w:pPr>
              <w:pBdr>
                <w:top w:val="nil"/>
                <w:left w:val="nil"/>
                <w:bottom w:val="nil"/>
                <w:right w:val="nil"/>
                <w:between w:val="nil"/>
              </w:pBdr>
              <w:ind w:left="360"/>
              <w:rPr>
                <w:rFonts w:ascii="Arial" w:eastAsia="Arial" w:hAnsi="Arial" w:cs="Arial"/>
                <w:color w:val="242424"/>
                <w:sz w:val="20"/>
                <w:szCs w:val="20"/>
                <w:highlight w:val="white"/>
              </w:rPr>
            </w:pPr>
          </w:p>
          <w:p w14:paraId="390136BB" w14:textId="77777777" w:rsidR="00E367DB" w:rsidRDefault="00E367DB" w:rsidP="00E367DB">
            <w:pPr>
              <w:pBdr>
                <w:top w:val="nil"/>
                <w:left w:val="nil"/>
                <w:bottom w:val="nil"/>
                <w:right w:val="nil"/>
                <w:between w:val="nil"/>
              </w:pBdr>
              <w:ind w:left="360" w:right="340"/>
              <w:rPr>
                <w:rFonts w:ascii="Arial" w:eastAsia="Arial" w:hAnsi="Arial" w:cs="Arial"/>
                <w:b/>
                <w:bCs/>
                <w:color w:val="000000"/>
                <w:sz w:val="20"/>
                <w:szCs w:val="20"/>
              </w:rPr>
            </w:pPr>
            <w:r>
              <w:rPr>
                <w:rFonts w:ascii="Arial" w:eastAsia="Arial" w:hAnsi="Arial" w:cs="Arial"/>
                <w:b/>
                <w:bCs/>
                <w:color w:val="000000"/>
                <w:sz w:val="20"/>
                <w:szCs w:val="20"/>
              </w:rPr>
              <w:t>4.1.</w:t>
            </w:r>
            <w:r>
              <w:rPr>
                <w:rFonts w:ascii="Arial" w:eastAsia="Arial" w:hAnsi="Arial" w:cs="Arial"/>
                <w:color w:val="000000"/>
                <w:sz w:val="20"/>
                <w:szCs w:val="20"/>
              </w:rPr>
              <w:t xml:space="preserve"> Acta de Sesión de Comisión Ordinaria No. 335 de 2026.</w:t>
            </w:r>
          </w:p>
          <w:p w14:paraId="1A333191" w14:textId="77777777" w:rsidR="00E367DB" w:rsidRPr="00E367DB" w:rsidRDefault="00E367DB" w:rsidP="00E367DB">
            <w:pPr>
              <w:pBdr>
                <w:top w:val="nil"/>
                <w:left w:val="nil"/>
                <w:bottom w:val="nil"/>
                <w:right w:val="nil"/>
                <w:between w:val="nil"/>
              </w:pBdr>
              <w:ind w:left="360"/>
              <w:rPr>
                <w:rFonts w:ascii="Arial" w:eastAsia="Arial" w:hAnsi="Arial" w:cs="Arial"/>
                <w:color w:val="242424"/>
                <w:sz w:val="20"/>
                <w:szCs w:val="20"/>
                <w:highlight w:val="white"/>
              </w:rPr>
            </w:pPr>
          </w:p>
          <w:p w14:paraId="4D122159" w14:textId="15083616" w:rsidR="00E367DB" w:rsidRPr="00E367DB" w:rsidRDefault="00E367DB" w:rsidP="00E367DB">
            <w:pPr>
              <w:numPr>
                <w:ilvl w:val="0"/>
                <w:numId w:val="1"/>
              </w:numPr>
              <w:pBdr>
                <w:top w:val="nil"/>
                <w:left w:val="nil"/>
                <w:bottom w:val="nil"/>
                <w:right w:val="nil"/>
                <w:between w:val="nil"/>
              </w:pBdr>
              <w:rPr>
                <w:rFonts w:ascii="Arial" w:eastAsia="Arial" w:hAnsi="Arial" w:cs="Arial"/>
                <w:b/>
                <w:bCs/>
                <w:color w:val="242424"/>
                <w:sz w:val="20"/>
                <w:szCs w:val="20"/>
                <w:highlight w:val="white"/>
              </w:rPr>
            </w:pPr>
            <w:r w:rsidRPr="00E367DB">
              <w:rPr>
                <w:rFonts w:ascii="Arial" w:eastAsia="Arial" w:hAnsi="Arial" w:cs="Arial"/>
                <w:b/>
                <w:bCs/>
                <w:color w:val="242424"/>
                <w:sz w:val="20"/>
                <w:szCs w:val="20"/>
                <w:highlight w:val="white"/>
              </w:rPr>
              <w:t>VARIOS</w:t>
            </w:r>
          </w:p>
          <w:p w14:paraId="74DFE169" w14:textId="7DF8C913" w:rsidR="00E367DB" w:rsidRPr="00E367DB" w:rsidRDefault="00E367DB" w:rsidP="00E367DB">
            <w:pPr>
              <w:pBdr>
                <w:top w:val="nil"/>
                <w:left w:val="nil"/>
                <w:bottom w:val="nil"/>
                <w:right w:val="nil"/>
                <w:between w:val="nil"/>
              </w:pBdr>
              <w:ind w:right="340"/>
              <w:rPr>
                <w:rFonts w:ascii="Arial" w:eastAsia="Arial" w:hAnsi="Arial" w:cs="Arial"/>
                <w:b/>
                <w:bCs/>
                <w:color w:val="000000"/>
                <w:sz w:val="20"/>
                <w:szCs w:val="20"/>
              </w:rPr>
            </w:pPr>
          </w:p>
        </w:tc>
      </w:tr>
    </w:tbl>
    <w:p w14:paraId="01A4EF8E" w14:textId="77777777" w:rsidR="00D161A2" w:rsidRDefault="00D161A2" w:rsidP="00D161A2"/>
    <w:p w14:paraId="4E0383EA" w14:textId="77777777" w:rsidR="00D161A2" w:rsidRPr="00D161A2" w:rsidRDefault="00D161A2" w:rsidP="00D161A2">
      <w:pPr>
        <w:pStyle w:val="Ttulo1"/>
        <w:spacing w:before="0" w:after="0"/>
        <w:rPr>
          <w:sz w:val="28"/>
          <w:szCs w:val="28"/>
        </w:rPr>
      </w:pPr>
      <w:r w:rsidRPr="00D161A2">
        <w:rPr>
          <w:sz w:val="28"/>
          <w:szCs w:val="28"/>
        </w:rPr>
        <w:t>ORDEN DEL DÍA</w:t>
      </w:r>
    </w:p>
    <w:p w14:paraId="77E886A4" w14:textId="77777777" w:rsidR="00D161A2" w:rsidRDefault="00D161A2" w:rsidP="00D161A2"/>
    <w:p w14:paraId="2E822B3A" w14:textId="77777777" w:rsidR="00D161A2" w:rsidRPr="00D161A2" w:rsidRDefault="00D161A2" w:rsidP="00D161A2">
      <w:pPr>
        <w:pStyle w:val="Ttulo1"/>
        <w:spacing w:before="0" w:after="0"/>
        <w:rPr>
          <w:sz w:val="28"/>
          <w:szCs w:val="28"/>
        </w:rPr>
      </w:pPr>
      <w:r w:rsidRPr="00D161A2">
        <w:rPr>
          <w:sz w:val="28"/>
          <w:szCs w:val="28"/>
        </w:rPr>
        <w:t>1.</w:t>
      </w:r>
      <w:r w:rsidRPr="00D161A2">
        <w:rPr>
          <w:sz w:val="28"/>
          <w:szCs w:val="28"/>
        </w:rPr>
        <w:tab/>
        <w:t xml:space="preserve">VERIFICACIÓN DEL QUÓRUM </w:t>
      </w:r>
    </w:p>
    <w:p w14:paraId="52C12E67" w14:textId="77777777" w:rsidR="00D161A2" w:rsidRDefault="00D161A2" w:rsidP="00D161A2"/>
    <w:p w14:paraId="010C0B28" w14:textId="77777777" w:rsidR="00D161A2" w:rsidRDefault="00D161A2" w:rsidP="00D161A2">
      <w:pPr>
        <w:rPr>
          <w:rFonts w:ascii="Aptos" w:eastAsia="Aptos" w:hAnsi="Aptos" w:cs="Aptos"/>
        </w:rPr>
      </w:pPr>
      <w:r>
        <w:rPr>
          <w:rFonts w:ascii="Aptos" w:eastAsia="Aptos" w:hAnsi="Aptos" w:cs="Aptos"/>
        </w:rPr>
        <w:t>PRESENTE</w:t>
      </w:r>
    </w:p>
    <w:p w14:paraId="66450635" w14:textId="77777777" w:rsidR="00D161A2" w:rsidRDefault="00D161A2" w:rsidP="00D161A2"/>
    <w:p w14:paraId="581E198E" w14:textId="77777777" w:rsidR="00D161A2" w:rsidRDefault="00D161A2" w:rsidP="00D161A2">
      <w:pPr>
        <w:pStyle w:val="Ttulo1"/>
        <w:spacing w:before="0" w:after="0"/>
        <w:rPr>
          <w:sz w:val="28"/>
          <w:szCs w:val="28"/>
        </w:rPr>
      </w:pPr>
      <w:r w:rsidRPr="00D161A2">
        <w:rPr>
          <w:sz w:val="28"/>
          <w:szCs w:val="28"/>
        </w:rPr>
        <w:t>2.</w:t>
      </w:r>
      <w:r w:rsidRPr="00D161A2">
        <w:rPr>
          <w:sz w:val="28"/>
          <w:szCs w:val="28"/>
        </w:rPr>
        <w:tab/>
        <w:t>LECTURA Y APROBACIÓN DE ORDEN DEL DÍA</w:t>
      </w:r>
    </w:p>
    <w:p w14:paraId="1FE7FAE1" w14:textId="6D4DB711" w:rsidR="001C12A1" w:rsidRPr="001C12A1" w:rsidRDefault="001C12A1" w:rsidP="001C12A1">
      <w:r>
        <w:t>Aprobado</w:t>
      </w:r>
    </w:p>
    <w:p w14:paraId="15C74B42" w14:textId="77777777" w:rsidR="00D161A2" w:rsidRDefault="00D161A2" w:rsidP="00D161A2"/>
    <w:p w14:paraId="199EE152" w14:textId="77777777" w:rsidR="00D161A2" w:rsidRPr="00D161A2" w:rsidRDefault="00D161A2" w:rsidP="00D161A2">
      <w:pPr>
        <w:pStyle w:val="Ttulo1"/>
        <w:spacing w:before="0" w:after="0"/>
        <w:rPr>
          <w:sz w:val="28"/>
          <w:szCs w:val="28"/>
        </w:rPr>
      </w:pPr>
      <w:r w:rsidRPr="00D161A2">
        <w:rPr>
          <w:sz w:val="28"/>
          <w:szCs w:val="28"/>
        </w:rPr>
        <w:t>3.</w:t>
      </w:r>
      <w:r w:rsidRPr="00D161A2">
        <w:rPr>
          <w:sz w:val="28"/>
          <w:szCs w:val="28"/>
        </w:rPr>
        <w:tab/>
        <w:t>PROYECTOS REGULATORIOS DE CARÁCTER GENERAL</w:t>
      </w:r>
    </w:p>
    <w:p w14:paraId="7F36BF0F" w14:textId="77777777" w:rsidR="00D161A2" w:rsidRDefault="00D161A2" w:rsidP="00D161A2"/>
    <w:p w14:paraId="724C8C18" w14:textId="78E34046" w:rsidR="00D161A2" w:rsidRPr="00D161A2" w:rsidRDefault="00E367DB" w:rsidP="50EC958C">
      <w:pPr>
        <w:pStyle w:val="Ttulo2"/>
        <w:spacing w:before="0" w:after="0"/>
        <w:ind w:left="708"/>
        <w:rPr>
          <w:i/>
          <w:iCs/>
          <w:sz w:val="24"/>
          <w:szCs w:val="24"/>
        </w:rPr>
      </w:pPr>
      <w:r w:rsidRPr="00E367DB">
        <w:rPr>
          <w:i/>
          <w:iCs/>
          <w:sz w:val="24"/>
          <w:szCs w:val="24"/>
        </w:rPr>
        <w:t>3.1. Solicitud de aprobación del proyecto de resolución “Por la cual se modifica el artículo 5.3.2.2.8.3. de la Resolución CRA número 943 de 2021, relacionado con el Factor de Productividad del Servicio Público de Aseo y se dictan otras disposiciones”.</w:t>
      </w:r>
      <w:r w:rsidR="00D161A2" w:rsidRPr="50EC958C">
        <w:rPr>
          <w:i/>
          <w:iCs/>
          <w:sz w:val="24"/>
          <w:szCs w:val="24"/>
        </w:rPr>
        <w:t xml:space="preserve">. </w:t>
      </w:r>
    </w:p>
    <w:p w14:paraId="7DA7796A" w14:textId="77777777" w:rsidR="00D161A2" w:rsidRDefault="00D161A2" w:rsidP="00D161A2"/>
    <w:tbl>
      <w:tblPr>
        <w:tblStyle w:val="Tablaconcuadrcula"/>
        <w:tblW w:w="0" w:type="auto"/>
        <w:shd w:val="clear" w:color="auto" w:fill="DAE9F7" w:themeFill="text2" w:themeFillTint="1A"/>
        <w:tblLook w:val="04A0" w:firstRow="1" w:lastRow="0" w:firstColumn="1" w:lastColumn="0" w:noHBand="0" w:noVBand="1"/>
      </w:tblPr>
      <w:tblGrid>
        <w:gridCol w:w="8828"/>
      </w:tblGrid>
      <w:tr w:rsidR="00C5100C" w:rsidRPr="00C5100C" w14:paraId="36DB5066" w14:textId="77777777" w:rsidTr="00C5100C">
        <w:tc>
          <w:tcPr>
            <w:tcW w:w="8828" w:type="dxa"/>
            <w:shd w:val="clear" w:color="auto" w:fill="DAE9F7" w:themeFill="text2" w:themeFillTint="1A"/>
          </w:tcPr>
          <w:p w14:paraId="341C259A" w14:textId="08E82C65" w:rsidR="00C5100C" w:rsidRPr="00C5100C" w:rsidRDefault="00C5100C" w:rsidP="006F49D4">
            <w:pPr>
              <w:pStyle w:val="Ttulo3"/>
            </w:pPr>
            <w:r w:rsidRPr="00C5100C">
              <w:t>COMENTARIO EXPERTA COMIS</w:t>
            </w:r>
            <w:r w:rsidR="00237180">
              <w:t>I</w:t>
            </w:r>
            <w:r w:rsidRPr="00C5100C">
              <w:t>ONADA</w:t>
            </w:r>
            <w:r w:rsidR="00335B5B">
              <w:t xml:space="preserve"> </w:t>
            </w:r>
          </w:p>
        </w:tc>
      </w:tr>
    </w:tbl>
    <w:p w14:paraId="09261C53" w14:textId="77777777" w:rsidR="00B63C8D" w:rsidRDefault="00B63C8D" w:rsidP="00D161A2"/>
    <w:p w14:paraId="213D5C51" w14:textId="77777777" w:rsidR="00CF714D" w:rsidRPr="007766E8" w:rsidRDefault="00CF714D" w:rsidP="00CF714D">
      <w:pPr>
        <w:rPr>
          <w:b/>
          <w:bCs/>
        </w:rPr>
      </w:pPr>
      <w:r w:rsidRPr="007766E8">
        <w:t>El Proyecto de Resolución "Por la cual se modifica el artículo 5.3.2.2.8.3. de la Resolución CRA 943 de 2021, relacionado con el Factor de Productividad del Servicio Público de Aseo</w:t>
      </w:r>
      <w:r w:rsidRPr="007766E8">
        <w:rPr>
          <w:b/>
          <w:bCs/>
        </w:rPr>
        <w:t xml:space="preserve">", </w:t>
      </w:r>
      <w:r w:rsidRPr="007766E8">
        <w:t xml:space="preserve">tiene como propósito fijar el Factor de Productividad (FP) aplicable para la vigencia 2026 en el servicio público de aseo, en cumplimiento de lo dispuesto </w:t>
      </w:r>
      <w:r w:rsidRPr="007766E8">
        <w:lastRenderedPageBreak/>
        <w:t>en los artículos 87 y 92 de la Ley 142 de 1994 y del artículo 5.3.2.2.8.3 de la Resolución CRA 943 de 2021.</w:t>
      </w:r>
    </w:p>
    <w:p w14:paraId="7D51CF45" w14:textId="77777777" w:rsidR="00D607AE" w:rsidRPr="007766E8" w:rsidRDefault="00D607AE" w:rsidP="006A58A8"/>
    <w:p w14:paraId="67742050" w14:textId="111F64B6" w:rsidR="00A178EE" w:rsidRPr="007766E8" w:rsidRDefault="00D607AE" w:rsidP="006A58A8">
      <w:r w:rsidRPr="007766E8">
        <w:t>La</w:t>
      </w:r>
      <w:r w:rsidR="006A58A8" w:rsidRPr="007766E8">
        <w:t xml:space="preserve"> </w:t>
      </w:r>
      <w:r w:rsidR="006A58A8" w:rsidRPr="007766E8">
        <w:t xml:space="preserve">competencia </w:t>
      </w:r>
      <w:r w:rsidRPr="007766E8">
        <w:t xml:space="preserve">de la comisión </w:t>
      </w:r>
      <w:r w:rsidR="006A58A8" w:rsidRPr="007766E8">
        <w:t>para expedir el presente acto administrativo se encuentra sustentada en los artículos 365, 366 y 370 de la Constitución Política y en los artículos 73, 87 y 92 de la Ley 142 de 1994.</w:t>
      </w:r>
      <w:r w:rsidRPr="007766E8">
        <w:t xml:space="preserve"> </w:t>
      </w:r>
      <w:r w:rsidR="006A58A8" w:rsidRPr="007766E8">
        <w:t>La regulación propuesta constituye una manifestación de la intervención económica del Estado orientada a garantizar la prestación eficiente de los servicios públicos domiciliarios y a promover el equilibrio entre eficiencia económica, suficiencia financiera y protección de los usuarios.</w:t>
      </w:r>
      <w:r w:rsidR="00ED502E" w:rsidRPr="007766E8">
        <w:t xml:space="preserve"> </w:t>
      </w:r>
      <w:r w:rsidR="006A58A8" w:rsidRPr="007766E8">
        <w:t>En consecuencia, desde el punto de vista competencial no se advierten reparos jurídicos frente al proyecto.</w:t>
      </w:r>
    </w:p>
    <w:p w14:paraId="615C3BF2" w14:textId="77777777" w:rsidR="00ED502E" w:rsidRPr="007766E8" w:rsidRDefault="00ED502E" w:rsidP="006A58A8"/>
    <w:p w14:paraId="30066794" w14:textId="34D0449D" w:rsidR="00CF714D" w:rsidRPr="007766E8" w:rsidRDefault="00CF714D" w:rsidP="00CF714D">
      <w:r w:rsidRPr="007766E8">
        <w:t xml:space="preserve">Como lo explico el equipo técnico de la UAE </w:t>
      </w:r>
      <w:r w:rsidR="009D0EFF" w:rsidRPr="007766E8">
        <w:t>CRA, la</w:t>
      </w:r>
      <w:r w:rsidRPr="007766E8">
        <w:t xml:space="preserve"> propuesta determina un Factor de Productividad del </w:t>
      </w:r>
      <w:r w:rsidRPr="007766E8">
        <w:rPr>
          <w:b/>
          <w:bCs/>
        </w:rPr>
        <w:t>1,84 %</w:t>
      </w:r>
      <w:r w:rsidRPr="007766E8">
        <w:t>, porcentaje que deberá aplicarse en la actualización de los costos medios de referencia de las actividades del servicio público de aseo para el período tarifario correspondiente.</w:t>
      </w:r>
    </w:p>
    <w:p w14:paraId="00C0687E" w14:textId="77777777" w:rsidR="00CF714D" w:rsidRPr="007766E8" w:rsidRDefault="00CF714D" w:rsidP="00CF714D"/>
    <w:p w14:paraId="15DB7B47" w14:textId="287E71BC" w:rsidR="0037363E" w:rsidRPr="007766E8" w:rsidRDefault="00CF714D" w:rsidP="0037363E">
      <w:r w:rsidRPr="007766E8">
        <w:t>El proyecto representa una evolución metodológica frente a los ejercicios realizados entre 2019 y 2023, pues por primera vez el cálculo se fundamenta principalmente en información financiera representativa del propio sector, reportada al Sistema Único de Información (SUI), complementada con información solicitada directamente por la Comisión cuando fue necesario</w:t>
      </w:r>
      <w:r w:rsidR="0037363E" w:rsidRPr="007766E8">
        <w:t>, reemplazando progresivamente aproximaciones sustentadas en indicadores externos o metodologías indirectas.</w:t>
      </w:r>
    </w:p>
    <w:p w14:paraId="35F129D3" w14:textId="77777777" w:rsidR="0037363E" w:rsidRPr="007766E8" w:rsidRDefault="0037363E" w:rsidP="0037363E"/>
    <w:p w14:paraId="6C633A8A" w14:textId="711049D4" w:rsidR="008D3C15" w:rsidRPr="007766E8" w:rsidRDefault="00C02E58" w:rsidP="008D3C15">
      <w:r w:rsidRPr="007766E8">
        <w:t>Asimismo, e</w:t>
      </w:r>
      <w:r w:rsidR="008D3C15" w:rsidRPr="007766E8">
        <w:t xml:space="preserve">l documento técnico </w:t>
      </w:r>
      <w:r w:rsidR="00BB20B2" w:rsidRPr="007766E8">
        <w:t xml:space="preserve">del proyecto de resolución </w:t>
      </w:r>
      <w:r w:rsidR="008D3C15" w:rsidRPr="007766E8">
        <w:t>demuestra un esfuerzo importante en la depuración y validación de la información financiera utilizada para el cálculo del indicador.</w:t>
      </w:r>
      <w:r w:rsidR="00BB20B2" w:rsidRPr="007766E8">
        <w:t xml:space="preserve"> </w:t>
      </w:r>
      <w:r w:rsidR="008D3C15" w:rsidRPr="007766E8">
        <w:t>Resulta particularmente positivo que la Comisión haya privilegiado información oficial reportada al SUI, la cual, conforme al régimen legal vigente, constituye la fuente oficial de información para efectos regulatorios y de vigilancia.</w:t>
      </w:r>
    </w:p>
    <w:p w14:paraId="6F4144CD" w14:textId="77777777" w:rsidR="00BB20B2" w:rsidRPr="007766E8" w:rsidRDefault="00BB20B2" w:rsidP="008D3C15"/>
    <w:p w14:paraId="35C9AB95" w14:textId="77777777" w:rsidR="008D3C15" w:rsidRPr="007766E8" w:rsidRDefault="008D3C15" w:rsidP="008D3C15">
      <w:r w:rsidRPr="007766E8">
        <w:t>No obstante, la revisión del documento permite identificar que la confiabilidad futura del indicador dependerá del mantenimiento de altos estándares de calidad en el reporte de información por parte de las personas prestadoras.</w:t>
      </w:r>
    </w:p>
    <w:p w14:paraId="3C9A1CDE" w14:textId="77777777" w:rsidR="00BB20B2" w:rsidRPr="007766E8" w:rsidRDefault="00BB20B2" w:rsidP="008D3C15"/>
    <w:p w14:paraId="14C838E4" w14:textId="35F96B67" w:rsidR="008D3C15" w:rsidRDefault="008D3C15" w:rsidP="008D3C15">
      <w:r w:rsidRPr="007766E8">
        <w:t xml:space="preserve">En consecuencia, </w:t>
      </w:r>
      <w:r w:rsidR="00BB20B2" w:rsidRPr="007766E8">
        <w:t>se</w:t>
      </w:r>
      <w:r w:rsidRPr="007766E8">
        <w:t xml:space="preserve"> considera indispensable que la CRA continúe trabajando conjuntamente con la Superintendencia de Servicios Públicos Domiciliarios para fortalecer los procesos de validación, consistencia y auditoría de la información financiera utilizada en los ejercicios regulatorios.</w:t>
      </w:r>
    </w:p>
    <w:p w14:paraId="3AA0CD3A" w14:textId="77777777" w:rsidR="00C7372B" w:rsidRDefault="00C7372B" w:rsidP="008D3C15"/>
    <w:p w14:paraId="53F9B745" w14:textId="42746297" w:rsidR="00C7372B" w:rsidRDefault="00C7372B" w:rsidP="008D3C15">
      <w:r>
        <w:t>Complemento a lo anterior se sugiere incluir el siguiente considerando:</w:t>
      </w:r>
    </w:p>
    <w:p w14:paraId="73F895CA" w14:textId="77777777" w:rsidR="00C7372B" w:rsidRDefault="00C7372B" w:rsidP="008D3C15"/>
    <w:tbl>
      <w:tblPr>
        <w:tblStyle w:val="Tablaconcuadrcula"/>
        <w:tblW w:w="0" w:type="auto"/>
        <w:tblInd w:w="708" w:type="dxa"/>
        <w:shd w:val="clear" w:color="auto" w:fill="F2F2F2" w:themeFill="background1" w:themeFillShade="F2"/>
        <w:tblLook w:val="04A0" w:firstRow="1" w:lastRow="0" w:firstColumn="1" w:lastColumn="0" w:noHBand="0" w:noVBand="1"/>
      </w:tblPr>
      <w:tblGrid>
        <w:gridCol w:w="8120"/>
      </w:tblGrid>
      <w:tr w:rsidR="00335B5B" w:rsidRPr="00335B5B" w14:paraId="1BD3ED58" w14:textId="77777777" w:rsidTr="00335B5B">
        <w:tc>
          <w:tcPr>
            <w:tcW w:w="8828" w:type="dxa"/>
            <w:shd w:val="clear" w:color="auto" w:fill="F2F2F2" w:themeFill="background1" w:themeFillShade="F2"/>
          </w:tcPr>
          <w:p w14:paraId="06CDAF8A" w14:textId="77777777" w:rsidR="00335B5B" w:rsidRPr="00335B5B" w:rsidRDefault="00335B5B" w:rsidP="008D6093">
            <w:pPr>
              <w:rPr>
                <w:i/>
                <w:iCs/>
                <w:sz w:val="22"/>
                <w:szCs w:val="22"/>
              </w:rPr>
            </w:pPr>
            <w:r w:rsidRPr="00335B5B">
              <w:rPr>
                <w:i/>
                <w:iCs/>
                <w:sz w:val="22"/>
                <w:szCs w:val="22"/>
              </w:rPr>
              <w:t>Que, si bien para la conformación de la muestra se utilizan dos fuentes de información, a saber, la reportada al Sistema Único de Información (SUI) y la suministrada directamente por las personas prestadoras, esta última se encuentra sujeta a las funciones de inspección, vigilancia y control de la Superintendencia de Servicios Públicos Domiciliarios, sin perjuicio de las competencias atribuidas a otras autoridades administrativas. Asimismo, la información suministrada por las personas prestadoras se presenta bajo la responsabilidad de su representante legal y de su revisor fiscal, según corresponda, razón por la cual se presume su veracidad, sin perjuicio de las actuaciones de verificación y control que adelanten las autoridades competentes.</w:t>
            </w:r>
          </w:p>
        </w:tc>
      </w:tr>
    </w:tbl>
    <w:p w14:paraId="22764F7B" w14:textId="77777777" w:rsidR="008D3C15" w:rsidRPr="007766E8" w:rsidRDefault="008D3C15" w:rsidP="00CF714D"/>
    <w:p w14:paraId="630E2055" w14:textId="19759107" w:rsidR="00CF714D" w:rsidRPr="007766E8" w:rsidRDefault="007766E8" w:rsidP="00CF714D">
      <w:r w:rsidRPr="007766E8">
        <w:t>De otra parte, l</w:t>
      </w:r>
      <w:r w:rsidR="00CF714D" w:rsidRPr="007766E8">
        <w:t xml:space="preserve">a metodología adoptada corresponde a la </w:t>
      </w:r>
      <w:r w:rsidR="00CF714D" w:rsidRPr="007766E8">
        <w:rPr>
          <w:b/>
          <w:bCs/>
        </w:rPr>
        <w:t>Productividad Total de los Factores (PTF)</w:t>
      </w:r>
      <w:r w:rsidR="00CF714D" w:rsidRPr="007766E8">
        <w:t xml:space="preserve"> bajo un enfoque de contabilidad del crecimiento (modelo KLEMS), desarrollado con base en recomendaciones técnicas del Departamento Nacional de Planeación y consistente con los principios utilizados por el DANE para la medición de productividad.</w:t>
      </w:r>
    </w:p>
    <w:p w14:paraId="4D5A6E11" w14:textId="77777777" w:rsidR="00CF714D" w:rsidRDefault="00CF714D" w:rsidP="00D161A2"/>
    <w:tbl>
      <w:tblPr>
        <w:tblStyle w:val="Tablaconcuadrcula"/>
        <w:tblW w:w="0" w:type="auto"/>
        <w:shd w:val="clear" w:color="auto" w:fill="DAE9F7" w:themeFill="text2" w:themeFillTint="1A"/>
        <w:tblLook w:val="04A0" w:firstRow="1" w:lastRow="0" w:firstColumn="1" w:lastColumn="0" w:noHBand="0" w:noVBand="1"/>
      </w:tblPr>
      <w:tblGrid>
        <w:gridCol w:w="8828"/>
      </w:tblGrid>
      <w:tr w:rsidR="00335B5B" w:rsidRPr="00335B5B" w14:paraId="3BCEE643" w14:textId="77777777" w:rsidTr="00335B5B">
        <w:tc>
          <w:tcPr>
            <w:tcW w:w="8828" w:type="dxa"/>
            <w:shd w:val="clear" w:color="auto" w:fill="DAE9F7" w:themeFill="text2" w:themeFillTint="1A"/>
          </w:tcPr>
          <w:p w14:paraId="40CAB6AD" w14:textId="77777777" w:rsidR="00335B5B" w:rsidRPr="00335B5B" w:rsidRDefault="00335B5B" w:rsidP="00E55591">
            <w:pPr>
              <w:pStyle w:val="Ttulo3"/>
            </w:pPr>
            <w:r w:rsidRPr="00335B5B">
              <w:t>SENTIDO DEL VOTO</w:t>
            </w:r>
          </w:p>
        </w:tc>
      </w:tr>
    </w:tbl>
    <w:p w14:paraId="425AD967" w14:textId="77777777" w:rsidR="00335B5B" w:rsidRDefault="00335B5B" w:rsidP="003F13C2"/>
    <w:p w14:paraId="0FA04961" w14:textId="77777777" w:rsidR="00521D07" w:rsidRDefault="00521D07" w:rsidP="00521D07">
      <w:r>
        <w:t>Una vez analizados los antecedentes, el soporte técnico, la motivación jurídica y los fundamentos regulatorios del proyecto, se considera que la propuesta reúne los requisitos necesarios para ser sometida al proceso de participación ciudadana previsto en el Capítulo 3, Título 6, Parte 3, Libro 2 del Decreto 1077 de 2015.</w:t>
      </w:r>
    </w:p>
    <w:p w14:paraId="132BBD5F" w14:textId="77777777" w:rsidR="00521D07" w:rsidRDefault="00521D07" w:rsidP="00521D07"/>
    <w:p w14:paraId="100CA2A8" w14:textId="77777777" w:rsidR="00521D07" w:rsidRDefault="00521D07" w:rsidP="00521D07">
      <w:r>
        <w:t>Del análisis efectuado se concluye que el proyecto se encuentra suficientemente sustentado desde el punto de vista jurídico, técnico y económico, desarrolla el mandato contenido en los artículos 87 y 92 de la Ley 142 de 1994 respecto de la incorporación de los incrementos esperados de productividad en las fórmulas tarifarias del servicio público de aseo y adopta una metodología consistente con los principios de eficiencia económica, suficiencia financiera, transparencia y regulación basada en evidencia.</w:t>
      </w:r>
    </w:p>
    <w:p w14:paraId="4FC8C2E6" w14:textId="77777777" w:rsidR="00521D07" w:rsidRDefault="00521D07" w:rsidP="00521D07"/>
    <w:p w14:paraId="63E9D069" w14:textId="77777777" w:rsidR="00521D07" w:rsidRDefault="00521D07" w:rsidP="00521D07">
      <w:r>
        <w:t>Así mismo, se observa que el proyecto corresponde a una regulación de carácter general, no tarifaria, razón por la cual resulta procedente adelantar el trámite de participación ciudadana previsto en el artículo 2.3.6.3.3.10 del Decreto 1077 de 2015. En consecuencia, se considera pertinente disponer su publicación en la plataforma SUCOP por el término de diez (10) días hábiles e invitar expresamente a los agentes del sector, a los usuarios, a la Superintendencia de Servicios Públicos Domiciliarios, a la Superintendencia de Industria y Comercio y a los demás interesados para que presenten las observaciones, objeciones y sugerencias que estimen pertinentes, a través de los canales definidos por la Comisión.</w:t>
      </w:r>
    </w:p>
    <w:p w14:paraId="1BED4AB3" w14:textId="77777777" w:rsidR="00521D07" w:rsidRDefault="00521D07" w:rsidP="00521D07"/>
    <w:p w14:paraId="795786D9" w14:textId="2C5CAEFF" w:rsidR="00521D07" w:rsidRDefault="00521D07" w:rsidP="00521D07">
      <w:r>
        <w:t>En este contexto, el sentido del voto es APROBATORIO, con el fin de aprobar el proyecto de resolución y ordenar el inicio del proceso de participación ciudadana, etapa que permitirá enriquecer el análisis regulatorio con los aportes de los diferentes grupos de interés antes de la adopción de la resolución definitiva.</w:t>
      </w:r>
    </w:p>
    <w:p w14:paraId="2DDD1A29" w14:textId="77777777" w:rsidR="00521D07" w:rsidRDefault="00521D07" w:rsidP="00521D07"/>
    <w:p w14:paraId="78709372" w14:textId="77777777" w:rsidR="00E367DB" w:rsidRDefault="00D161A2" w:rsidP="00D161A2">
      <w:pPr>
        <w:pStyle w:val="Ttulo1"/>
        <w:spacing w:before="0" w:after="0"/>
        <w:rPr>
          <w:sz w:val="28"/>
          <w:szCs w:val="28"/>
        </w:rPr>
      </w:pPr>
      <w:r w:rsidRPr="00D161A2">
        <w:rPr>
          <w:sz w:val="28"/>
          <w:szCs w:val="28"/>
        </w:rPr>
        <w:t xml:space="preserve">4. </w:t>
      </w:r>
      <w:r w:rsidR="00E367DB">
        <w:rPr>
          <w:sz w:val="28"/>
          <w:szCs w:val="28"/>
        </w:rPr>
        <w:t xml:space="preserve">APROBACIÓN ACTAS </w:t>
      </w:r>
    </w:p>
    <w:p w14:paraId="48DAEB9A" w14:textId="77777777" w:rsidR="00D161A2" w:rsidRDefault="00D161A2" w:rsidP="00D161A2"/>
    <w:p w14:paraId="76AD56D5" w14:textId="16B2B975" w:rsidR="00D161A2" w:rsidRDefault="00E367DB" w:rsidP="00D161A2">
      <w:r w:rsidRPr="00E367DB">
        <w:rPr>
          <w:rFonts w:asciiTheme="majorHAnsi" w:eastAsiaTheme="majorEastAsia" w:hAnsiTheme="majorHAnsi" w:cstheme="majorBidi"/>
          <w:i/>
          <w:iCs/>
          <w:color w:val="0F4761" w:themeColor="accent1" w:themeShade="BF"/>
          <w:szCs w:val="24"/>
        </w:rPr>
        <w:t>4.1. Acta de Sesión de Comisión Ordinaria No. 335 de 2026.</w:t>
      </w:r>
    </w:p>
    <w:p w14:paraId="344CE421" w14:textId="77777777" w:rsidR="00E367DB" w:rsidRDefault="00E367DB" w:rsidP="00D161A2">
      <w:pPr>
        <w:pStyle w:val="Ttulo1"/>
        <w:spacing w:before="0" w:after="0"/>
        <w:rPr>
          <w:sz w:val="28"/>
          <w:szCs w:val="28"/>
        </w:rPr>
      </w:pPr>
    </w:p>
    <w:p w14:paraId="4AF61D9B" w14:textId="26841601" w:rsidR="00D161A2" w:rsidRDefault="00D161A2" w:rsidP="00D161A2">
      <w:pPr>
        <w:pStyle w:val="Ttulo1"/>
        <w:spacing w:before="0" w:after="0"/>
        <w:rPr>
          <w:sz w:val="28"/>
          <w:szCs w:val="28"/>
        </w:rPr>
      </w:pPr>
      <w:r w:rsidRPr="00D161A2">
        <w:rPr>
          <w:sz w:val="28"/>
          <w:szCs w:val="28"/>
        </w:rPr>
        <w:t>5. VARIOS</w:t>
      </w:r>
    </w:p>
    <w:p w14:paraId="05550F54" w14:textId="77777777" w:rsidR="0075661C" w:rsidRDefault="0075661C" w:rsidP="0075661C"/>
    <w:p w14:paraId="38DCCA48" w14:textId="640E39D8" w:rsidR="0075661C" w:rsidRPr="0075661C" w:rsidRDefault="0075661C" w:rsidP="0075661C">
      <w:r>
        <w:t xml:space="preserve">No se cuenta con </w:t>
      </w:r>
      <w:r w:rsidR="003F13C2">
        <w:t>ningún vario</w:t>
      </w:r>
    </w:p>
    <w:sectPr w:rsidR="0075661C" w:rsidRPr="0075661C">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B9DC6" w14:textId="77777777" w:rsidR="00BD1B89" w:rsidRDefault="00BD1B89" w:rsidP="0075661C">
      <w:r>
        <w:separator/>
      </w:r>
    </w:p>
  </w:endnote>
  <w:endnote w:type="continuationSeparator" w:id="0">
    <w:p w14:paraId="2DEFA908" w14:textId="77777777" w:rsidR="00BD1B89" w:rsidRDefault="00BD1B89" w:rsidP="00756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7681743"/>
      <w:docPartObj>
        <w:docPartGallery w:val="Page Numbers (Bottom of Page)"/>
        <w:docPartUnique/>
      </w:docPartObj>
    </w:sdtPr>
    <w:sdtEndPr/>
    <w:sdtContent>
      <w:sdt>
        <w:sdtPr>
          <w:id w:val="-1769616900"/>
          <w:docPartObj>
            <w:docPartGallery w:val="Page Numbers (Top of Page)"/>
            <w:docPartUnique/>
          </w:docPartObj>
        </w:sdtPr>
        <w:sdtEndPr/>
        <w:sdtContent>
          <w:p w14:paraId="061B0437" w14:textId="13DD9FA5" w:rsidR="0075661C" w:rsidRDefault="0075661C">
            <w:pPr>
              <w:pStyle w:val="Piedepgina"/>
              <w:jc w:val="right"/>
            </w:pPr>
            <w:r>
              <w:rPr>
                <w:lang w:val="es-ES"/>
              </w:rPr>
              <w:t xml:space="preserve">Página </w:t>
            </w:r>
            <w:r>
              <w:rPr>
                <w:b/>
                <w:bCs/>
                <w:szCs w:val="24"/>
              </w:rPr>
              <w:fldChar w:fldCharType="begin"/>
            </w:r>
            <w:r>
              <w:rPr>
                <w:b/>
                <w:bCs/>
              </w:rPr>
              <w:instrText>PAGE</w:instrText>
            </w:r>
            <w:r>
              <w:rPr>
                <w:b/>
                <w:bCs/>
                <w:szCs w:val="24"/>
              </w:rPr>
              <w:fldChar w:fldCharType="separate"/>
            </w:r>
            <w:r>
              <w:rPr>
                <w:b/>
                <w:bCs/>
                <w:lang w:val="es-ES"/>
              </w:rPr>
              <w:t>2</w:t>
            </w:r>
            <w:r>
              <w:rPr>
                <w:b/>
                <w:bCs/>
                <w:szCs w:val="24"/>
              </w:rPr>
              <w:fldChar w:fldCharType="end"/>
            </w:r>
            <w:r>
              <w:rPr>
                <w:lang w:val="es-ES"/>
              </w:rPr>
              <w:t xml:space="preserve"> de </w:t>
            </w:r>
            <w:r>
              <w:rPr>
                <w:b/>
                <w:bCs/>
                <w:szCs w:val="24"/>
              </w:rPr>
              <w:fldChar w:fldCharType="begin"/>
            </w:r>
            <w:r>
              <w:rPr>
                <w:b/>
                <w:bCs/>
              </w:rPr>
              <w:instrText>NUMPAGES</w:instrText>
            </w:r>
            <w:r>
              <w:rPr>
                <w:b/>
                <w:bCs/>
                <w:szCs w:val="24"/>
              </w:rPr>
              <w:fldChar w:fldCharType="separate"/>
            </w:r>
            <w:r>
              <w:rPr>
                <w:b/>
                <w:bCs/>
                <w:lang w:val="es-ES"/>
              </w:rPr>
              <w:t>2</w:t>
            </w:r>
            <w:r>
              <w:rPr>
                <w:b/>
                <w:bCs/>
                <w:szCs w:val="24"/>
              </w:rPr>
              <w:fldChar w:fldCharType="end"/>
            </w:r>
          </w:p>
        </w:sdtContent>
      </w:sdt>
    </w:sdtContent>
  </w:sdt>
  <w:p w14:paraId="4B055056" w14:textId="77777777" w:rsidR="0075661C" w:rsidRDefault="0075661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5A17B" w14:textId="77777777" w:rsidR="00BD1B89" w:rsidRDefault="00BD1B89" w:rsidP="0075661C">
      <w:r>
        <w:separator/>
      </w:r>
    </w:p>
  </w:footnote>
  <w:footnote w:type="continuationSeparator" w:id="0">
    <w:p w14:paraId="320C4365" w14:textId="77777777" w:rsidR="00BD1B89" w:rsidRDefault="00BD1B89" w:rsidP="007566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357FD"/>
    <w:multiLevelType w:val="multilevel"/>
    <w:tmpl w:val="FE2C7846"/>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2932AA1"/>
    <w:multiLevelType w:val="multilevel"/>
    <w:tmpl w:val="46A45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BBC5616"/>
    <w:multiLevelType w:val="multilevel"/>
    <w:tmpl w:val="4C2A5286"/>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66708016">
    <w:abstractNumId w:val="2"/>
  </w:num>
  <w:num w:numId="2" w16cid:durableId="1476800342">
    <w:abstractNumId w:val="0"/>
  </w:num>
  <w:num w:numId="3" w16cid:durableId="1959486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oNotDisplayPageBoundarie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E42"/>
    <w:rsid w:val="00005819"/>
    <w:rsid w:val="00005959"/>
    <w:rsid w:val="00010E56"/>
    <w:rsid w:val="00011C4B"/>
    <w:rsid w:val="000121A0"/>
    <w:rsid w:val="000149CC"/>
    <w:rsid w:val="00021068"/>
    <w:rsid w:val="0002757E"/>
    <w:rsid w:val="0002798D"/>
    <w:rsid w:val="000305E2"/>
    <w:rsid w:val="00030E73"/>
    <w:rsid w:val="00033CC4"/>
    <w:rsid w:val="000367D0"/>
    <w:rsid w:val="00040850"/>
    <w:rsid w:val="00044F3D"/>
    <w:rsid w:val="00047ABB"/>
    <w:rsid w:val="00050C9A"/>
    <w:rsid w:val="00052BD1"/>
    <w:rsid w:val="00055DDB"/>
    <w:rsid w:val="000620D0"/>
    <w:rsid w:val="00062AC3"/>
    <w:rsid w:val="00071607"/>
    <w:rsid w:val="000844A3"/>
    <w:rsid w:val="0009075C"/>
    <w:rsid w:val="000A1B88"/>
    <w:rsid w:val="000A5DE5"/>
    <w:rsid w:val="000B1903"/>
    <w:rsid w:val="000B4877"/>
    <w:rsid w:val="000C3E65"/>
    <w:rsid w:val="000D2EA0"/>
    <w:rsid w:val="000D3EBC"/>
    <w:rsid w:val="000D4AE8"/>
    <w:rsid w:val="000E5F75"/>
    <w:rsid w:val="000E6C91"/>
    <w:rsid w:val="000F7D04"/>
    <w:rsid w:val="00102945"/>
    <w:rsid w:val="00104339"/>
    <w:rsid w:val="001124FB"/>
    <w:rsid w:val="00126D1E"/>
    <w:rsid w:val="00127D08"/>
    <w:rsid w:val="00132BA1"/>
    <w:rsid w:val="00136EBB"/>
    <w:rsid w:val="00140138"/>
    <w:rsid w:val="001431F6"/>
    <w:rsid w:val="001449DB"/>
    <w:rsid w:val="00150CB8"/>
    <w:rsid w:val="00150E81"/>
    <w:rsid w:val="00152031"/>
    <w:rsid w:val="00153873"/>
    <w:rsid w:val="00160DDE"/>
    <w:rsid w:val="00176C97"/>
    <w:rsid w:val="00183C72"/>
    <w:rsid w:val="00186DCA"/>
    <w:rsid w:val="00186EC3"/>
    <w:rsid w:val="001922A3"/>
    <w:rsid w:val="0019494F"/>
    <w:rsid w:val="00195C58"/>
    <w:rsid w:val="00196514"/>
    <w:rsid w:val="001A09B6"/>
    <w:rsid w:val="001A2D66"/>
    <w:rsid w:val="001A46F7"/>
    <w:rsid w:val="001A4797"/>
    <w:rsid w:val="001A5C5B"/>
    <w:rsid w:val="001A6970"/>
    <w:rsid w:val="001A799B"/>
    <w:rsid w:val="001A7EAF"/>
    <w:rsid w:val="001B306D"/>
    <w:rsid w:val="001B67F7"/>
    <w:rsid w:val="001B7110"/>
    <w:rsid w:val="001C12A1"/>
    <w:rsid w:val="001C1B5B"/>
    <w:rsid w:val="001C7231"/>
    <w:rsid w:val="001D3EA6"/>
    <w:rsid w:val="001D7A8A"/>
    <w:rsid w:val="001E64BC"/>
    <w:rsid w:val="001E794E"/>
    <w:rsid w:val="001F06BE"/>
    <w:rsid w:val="00201794"/>
    <w:rsid w:val="00204516"/>
    <w:rsid w:val="00207F97"/>
    <w:rsid w:val="0021278B"/>
    <w:rsid w:val="00213843"/>
    <w:rsid w:val="00213D5D"/>
    <w:rsid w:val="00213DC1"/>
    <w:rsid w:val="0021574C"/>
    <w:rsid w:val="00220EB3"/>
    <w:rsid w:val="00227F6A"/>
    <w:rsid w:val="00233967"/>
    <w:rsid w:val="00237180"/>
    <w:rsid w:val="002456A8"/>
    <w:rsid w:val="00256BF9"/>
    <w:rsid w:val="00260CEB"/>
    <w:rsid w:val="00261B89"/>
    <w:rsid w:val="002634D0"/>
    <w:rsid w:val="00264A2F"/>
    <w:rsid w:val="00264DD7"/>
    <w:rsid w:val="00267A2C"/>
    <w:rsid w:val="0027014A"/>
    <w:rsid w:val="00280BC1"/>
    <w:rsid w:val="00290C1E"/>
    <w:rsid w:val="002916D5"/>
    <w:rsid w:val="00292F50"/>
    <w:rsid w:val="002938CF"/>
    <w:rsid w:val="002A0C6D"/>
    <w:rsid w:val="002A6704"/>
    <w:rsid w:val="002A6C01"/>
    <w:rsid w:val="002B1162"/>
    <w:rsid w:val="002B1DB1"/>
    <w:rsid w:val="002B5A5D"/>
    <w:rsid w:val="002B7022"/>
    <w:rsid w:val="002C141F"/>
    <w:rsid w:val="002C2113"/>
    <w:rsid w:val="002D4A61"/>
    <w:rsid w:val="002D5027"/>
    <w:rsid w:val="002D6DD1"/>
    <w:rsid w:val="002D79D8"/>
    <w:rsid w:val="002F6FCB"/>
    <w:rsid w:val="00303F30"/>
    <w:rsid w:val="00306698"/>
    <w:rsid w:val="00306D22"/>
    <w:rsid w:val="003073D5"/>
    <w:rsid w:val="00312371"/>
    <w:rsid w:val="003138B1"/>
    <w:rsid w:val="00315A24"/>
    <w:rsid w:val="0032210F"/>
    <w:rsid w:val="0032217A"/>
    <w:rsid w:val="00326BE2"/>
    <w:rsid w:val="00327F40"/>
    <w:rsid w:val="00332472"/>
    <w:rsid w:val="003325A0"/>
    <w:rsid w:val="00335B5B"/>
    <w:rsid w:val="00336510"/>
    <w:rsid w:val="00337E1E"/>
    <w:rsid w:val="003421E2"/>
    <w:rsid w:val="0034267A"/>
    <w:rsid w:val="00346E25"/>
    <w:rsid w:val="0037363E"/>
    <w:rsid w:val="0038303A"/>
    <w:rsid w:val="003A0F3E"/>
    <w:rsid w:val="003A396F"/>
    <w:rsid w:val="003B2A09"/>
    <w:rsid w:val="003C3B73"/>
    <w:rsid w:val="003C6228"/>
    <w:rsid w:val="003C6316"/>
    <w:rsid w:val="003C76CA"/>
    <w:rsid w:val="003D0E97"/>
    <w:rsid w:val="003D21EC"/>
    <w:rsid w:val="003D2436"/>
    <w:rsid w:val="003D6348"/>
    <w:rsid w:val="003D6C7F"/>
    <w:rsid w:val="003E1AF3"/>
    <w:rsid w:val="003E519B"/>
    <w:rsid w:val="003E6465"/>
    <w:rsid w:val="003F13C2"/>
    <w:rsid w:val="003F684A"/>
    <w:rsid w:val="00400367"/>
    <w:rsid w:val="00400D59"/>
    <w:rsid w:val="00403C85"/>
    <w:rsid w:val="00403E8D"/>
    <w:rsid w:val="00404EF0"/>
    <w:rsid w:val="00406EE0"/>
    <w:rsid w:val="00415054"/>
    <w:rsid w:val="004155FC"/>
    <w:rsid w:val="00415FB6"/>
    <w:rsid w:val="00420305"/>
    <w:rsid w:val="00422A9E"/>
    <w:rsid w:val="0042424E"/>
    <w:rsid w:val="00435E6B"/>
    <w:rsid w:val="00437A67"/>
    <w:rsid w:val="0044253C"/>
    <w:rsid w:val="00450D6B"/>
    <w:rsid w:val="0046001C"/>
    <w:rsid w:val="00465530"/>
    <w:rsid w:val="00467537"/>
    <w:rsid w:val="00467575"/>
    <w:rsid w:val="00477008"/>
    <w:rsid w:val="00487082"/>
    <w:rsid w:val="00490FFA"/>
    <w:rsid w:val="004A18FA"/>
    <w:rsid w:val="004A3B33"/>
    <w:rsid w:val="004A7F89"/>
    <w:rsid w:val="004B0F3F"/>
    <w:rsid w:val="004B54B7"/>
    <w:rsid w:val="004B5FD1"/>
    <w:rsid w:val="004B7B10"/>
    <w:rsid w:val="004C401C"/>
    <w:rsid w:val="004C4E68"/>
    <w:rsid w:val="004C5C46"/>
    <w:rsid w:val="004C62C0"/>
    <w:rsid w:val="004C78C3"/>
    <w:rsid w:val="004C7C9D"/>
    <w:rsid w:val="004D5FB6"/>
    <w:rsid w:val="004D6087"/>
    <w:rsid w:val="004E03CF"/>
    <w:rsid w:val="004E28A6"/>
    <w:rsid w:val="004F06F1"/>
    <w:rsid w:val="004F071F"/>
    <w:rsid w:val="004F3909"/>
    <w:rsid w:val="004F4B82"/>
    <w:rsid w:val="0050247A"/>
    <w:rsid w:val="0050487A"/>
    <w:rsid w:val="00506203"/>
    <w:rsid w:val="00515297"/>
    <w:rsid w:val="00515BF1"/>
    <w:rsid w:val="00521D07"/>
    <w:rsid w:val="00521F5D"/>
    <w:rsid w:val="00523AE8"/>
    <w:rsid w:val="0052908C"/>
    <w:rsid w:val="00530477"/>
    <w:rsid w:val="00534FFA"/>
    <w:rsid w:val="00537DB4"/>
    <w:rsid w:val="0054357E"/>
    <w:rsid w:val="00544F8B"/>
    <w:rsid w:val="005510B4"/>
    <w:rsid w:val="005521CF"/>
    <w:rsid w:val="00552FF8"/>
    <w:rsid w:val="00561126"/>
    <w:rsid w:val="0057074B"/>
    <w:rsid w:val="00576BE0"/>
    <w:rsid w:val="00581472"/>
    <w:rsid w:val="00583DAC"/>
    <w:rsid w:val="00584A4C"/>
    <w:rsid w:val="0059365D"/>
    <w:rsid w:val="005968B8"/>
    <w:rsid w:val="005A26AF"/>
    <w:rsid w:val="005A74ED"/>
    <w:rsid w:val="005B298E"/>
    <w:rsid w:val="005C1ADE"/>
    <w:rsid w:val="005C3EED"/>
    <w:rsid w:val="005E105D"/>
    <w:rsid w:val="005E38D2"/>
    <w:rsid w:val="005E427B"/>
    <w:rsid w:val="005E4BE5"/>
    <w:rsid w:val="005E5D88"/>
    <w:rsid w:val="005F17A0"/>
    <w:rsid w:val="005F2648"/>
    <w:rsid w:val="005F265B"/>
    <w:rsid w:val="005F3C47"/>
    <w:rsid w:val="006052DF"/>
    <w:rsid w:val="00607374"/>
    <w:rsid w:val="0061389E"/>
    <w:rsid w:val="00613C09"/>
    <w:rsid w:val="00615F44"/>
    <w:rsid w:val="00622F2D"/>
    <w:rsid w:val="00623FB5"/>
    <w:rsid w:val="0063606B"/>
    <w:rsid w:val="006469A0"/>
    <w:rsid w:val="006549B9"/>
    <w:rsid w:val="00655F2B"/>
    <w:rsid w:val="00657836"/>
    <w:rsid w:val="00661B41"/>
    <w:rsid w:val="00662374"/>
    <w:rsid w:val="006630E2"/>
    <w:rsid w:val="00670733"/>
    <w:rsid w:val="00680716"/>
    <w:rsid w:val="00680DBE"/>
    <w:rsid w:val="00681DD5"/>
    <w:rsid w:val="006A1CF8"/>
    <w:rsid w:val="006A4A3A"/>
    <w:rsid w:val="006A58A8"/>
    <w:rsid w:val="006A5FF5"/>
    <w:rsid w:val="006A673D"/>
    <w:rsid w:val="006A6FA2"/>
    <w:rsid w:val="006B480D"/>
    <w:rsid w:val="006C223D"/>
    <w:rsid w:val="006C280E"/>
    <w:rsid w:val="006C6655"/>
    <w:rsid w:val="006D183E"/>
    <w:rsid w:val="006D4583"/>
    <w:rsid w:val="006E6430"/>
    <w:rsid w:val="006F49D4"/>
    <w:rsid w:val="006F4D89"/>
    <w:rsid w:val="006F5535"/>
    <w:rsid w:val="00701662"/>
    <w:rsid w:val="00703105"/>
    <w:rsid w:val="00713253"/>
    <w:rsid w:val="00720882"/>
    <w:rsid w:val="00723923"/>
    <w:rsid w:val="00725529"/>
    <w:rsid w:val="00725981"/>
    <w:rsid w:val="007273CE"/>
    <w:rsid w:val="00730C66"/>
    <w:rsid w:val="00730D3D"/>
    <w:rsid w:val="00731814"/>
    <w:rsid w:val="00737E56"/>
    <w:rsid w:val="007440E7"/>
    <w:rsid w:val="00747C81"/>
    <w:rsid w:val="00750E8C"/>
    <w:rsid w:val="00755705"/>
    <w:rsid w:val="0075661C"/>
    <w:rsid w:val="0075666D"/>
    <w:rsid w:val="00757646"/>
    <w:rsid w:val="0076188D"/>
    <w:rsid w:val="0076365A"/>
    <w:rsid w:val="0077264D"/>
    <w:rsid w:val="00776309"/>
    <w:rsid w:val="007766E8"/>
    <w:rsid w:val="00777FFA"/>
    <w:rsid w:val="0078224E"/>
    <w:rsid w:val="00791D13"/>
    <w:rsid w:val="00792917"/>
    <w:rsid w:val="00793427"/>
    <w:rsid w:val="0079622C"/>
    <w:rsid w:val="007970A7"/>
    <w:rsid w:val="007A17CE"/>
    <w:rsid w:val="007B2463"/>
    <w:rsid w:val="007C2C69"/>
    <w:rsid w:val="007C53DB"/>
    <w:rsid w:val="007D3BDD"/>
    <w:rsid w:val="007E2873"/>
    <w:rsid w:val="007F0241"/>
    <w:rsid w:val="007F179D"/>
    <w:rsid w:val="007F2910"/>
    <w:rsid w:val="007F47E2"/>
    <w:rsid w:val="007F4CFC"/>
    <w:rsid w:val="007F4FE5"/>
    <w:rsid w:val="007F5A83"/>
    <w:rsid w:val="00806574"/>
    <w:rsid w:val="00813197"/>
    <w:rsid w:val="0081485F"/>
    <w:rsid w:val="00815A83"/>
    <w:rsid w:val="00815D61"/>
    <w:rsid w:val="00821EE8"/>
    <w:rsid w:val="00824248"/>
    <w:rsid w:val="008430F2"/>
    <w:rsid w:val="0084466F"/>
    <w:rsid w:val="00850D26"/>
    <w:rsid w:val="00851D33"/>
    <w:rsid w:val="00866364"/>
    <w:rsid w:val="0087110B"/>
    <w:rsid w:val="008713AF"/>
    <w:rsid w:val="00872273"/>
    <w:rsid w:val="00872EC8"/>
    <w:rsid w:val="008768C6"/>
    <w:rsid w:val="00877BFE"/>
    <w:rsid w:val="0088097F"/>
    <w:rsid w:val="00882673"/>
    <w:rsid w:val="00890657"/>
    <w:rsid w:val="008A4EAB"/>
    <w:rsid w:val="008A55E9"/>
    <w:rsid w:val="008C107F"/>
    <w:rsid w:val="008C15AC"/>
    <w:rsid w:val="008C3BB1"/>
    <w:rsid w:val="008D36A9"/>
    <w:rsid w:val="008D3C15"/>
    <w:rsid w:val="008E00FC"/>
    <w:rsid w:val="008E1F39"/>
    <w:rsid w:val="008E2FCE"/>
    <w:rsid w:val="008E302D"/>
    <w:rsid w:val="008F3D8C"/>
    <w:rsid w:val="008F78F5"/>
    <w:rsid w:val="00901678"/>
    <w:rsid w:val="00912373"/>
    <w:rsid w:val="00913F85"/>
    <w:rsid w:val="00920549"/>
    <w:rsid w:val="0092157C"/>
    <w:rsid w:val="00925EAB"/>
    <w:rsid w:val="009402D6"/>
    <w:rsid w:val="00950862"/>
    <w:rsid w:val="00962FA9"/>
    <w:rsid w:val="00964AF3"/>
    <w:rsid w:val="009708CD"/>
    <w:rsid w:val="00973611"/>
    <w:rsid w:val="00976195"/>
    <w:rsid w:val="00977F52"/>
    <w:rsid w:val="0098538C"/>
    <w:rsid w:val="00995E99"/>
    <w:rsid w:val="009A21FE"/>
    <w:rsid w:val="009B24AD"/>
    <w:rsid w:val="009B2FA4"/>
    <w:rsid w:val="009B4A34"/>
    <w:rsid w:val="009C4F1B"/>
    <w:rsid w:val="009C5CB4"/>
    <w:rsid w:val="009D0EFF"/>
    <w:rsid w:val="009D0FC9"/>
    <w:rsid w:val="009D2401"/>
    <w:rsid w:val="009D4E34"/>
    <w:rsid w:val="009E114D"/>
    <w:rsid w:val="00A07D8F"/>
    <w:rsid w:val="00A1441E"/>
    <w:rsid w:val="00A178EE"/>
    <w:rsid w:val="00A23A69"/>
    <w:rsid w:val="00A24333"/>
    <w:rsid w:val="00A34CD4"/>
    <w:rsid w:val="00A35156"/>
    <w:rsid w:val="00A41702"/>
    <w:rsid w:val="00A52100"/>
    <w:rsid w:val="00A530B4"/>
    <w:rsid w:val="00A57393"/>
    <w:rsid w:val="00A649DD"/>
    <w:rsid w:val="00A66A28"/>
    <w:rsid w:val="00A70F71"/>
    <w:rsid w:val="00A7108B"/>
    <w:rsid w:val="00A76460"/>
    <w:rsid w:val="00A8133A"/>
    <w:rsid w:val="00A81658"/>
    <w:rsid w:val="00A8645E"/>
    <w:rsid w:val="00A867D1"/>
    <w:rsid w:val="00A900E5"/>
    <w:rsid w:val="00A90AB2"/>
    <w:rsid w:val="00A94246"/>
    <w:rsid w:val="00A955DD"/>
    <w:rsid w:val="00A96819"/>
    <w:rsid w:val="00AA0C9E"/>
    <w:rsid w:val="00AA5F6B"/>
    <w:rsid w:val="00AA649E"/>
    <w:rsid w:val="00AB2793"/>
    <w:rsid w:val="00AB75BC"/>
    <w:rsid w:val="00AC2D69"/>
    <w:rsid w:val="00AC375D"/>
    <w:rsid w:val="00AD6974"/>
    <w:rsid w:val="00AE27EE"/>
    <w:rsid w:val="00AE2991"/>
    <w:rsid w:val="00AE2F4E"/>
    <w:rsid w:val="00AE4E2D"/>
    <w:rsid w:val="00AE6735"/>
    <w:rsid w:val="00AE6964"/>
    <w:rsid w:val="00AF1E77"/>
    <w:rsid w:val="00AF270F"/>
    <w:rsid w:val="00AF47F1"/>
    <w:rsid w:val="00AF6E02"/>
    <w:rsid w:val="00B069C6"/>
    <w:rsid w:val="00B06D8B"/>
    <w:rsid w:val="00B10918"/>
    <w:rsid w:val="00B20589"/>
    <w:rsid w:val="00B2398C"/>
    <w:rsid w:val="00B24607"/>
    <w:rsid w:val="00B25B2E"/>
    <w:rsid w:val="00B25EEE"/>
    <w:rsid w:val="00B30FF3"/>
    <w:rsid w:val="00B363E0"/>
    <w:rsid w:val="00B3685F"/>
    <w:rsid w:val="00B37B54"/>
    <w:rsid w:val="00B4785E"/>
    <w:rsid w:val="00B535E1"/>
    <w:rsid w:val="00B63C8D"/>
    <w:rsid w:val="00B70B84"/>
    <w:rsid w:val="00B860FF"/>
    <w:rsid w:val="00B90CE0"/>
    <w:rsid w:val="00B922E6"/>
    <w:rsid w:val="00BA16F6"/>
    <w:rsid w:val="00BA53BE"/>
    <w:rsid w:val="00BA5722"/>
    <w:rsid w:val="00BA5D57"/>
    <w:rsid w:val="00BB17D5"/>
    <w:rsid w:val="00BB20B2"/>
    <w:rsid w:val="00BB28ED"/>
    <w:rsid w:val="00BC4C26"/>
    <w:rsid w:val="00BC6CCB"/>
    <w:rsid w:val="00BC79F3"/>
    <w:rsid w:val="00BC7C0D"/>
    <w:rsid w:val="00BD1B89"/>
    <w:rsid w:val="00BD1FF4"/>
    <w:rsid w:val="00BE176D"/>
    <w:rsid w:val="00BE46B9"/>
    <w:rsid w:val="00BE6EB0"/>
    <w:rsid w:val="00BF5AAF"/>
    <w:rsid w:val="00BF7BDF"/>
    <w:rsid w:val="00C00678"/>
    <w:rsid w:val="00C020B9"/>
    <w:rsid w:val="00C02E58"/>
    <w:rsid w:val="00C05AEC"/>
    <w:rsid w:val="00C06410"/>
    <w:rsid w:val="00C07E93"/>
    <w:rsid w:val="00C11B6E"/>
    <w:rsid w:val="00C1414E"/>
    <w:rsid w:val="00C14429"/>
    <w:rsid w:val="00C15ED3"/>
    <w:rsid w:val="00C179F1"/>
    <w:rsid w:val="00C4014E"/>
    <w:rsid w:val="00C413B2"/>
    <w:rsid w:val="00C4147F"/>
    <w:rsid w:val="00C415CD"/>
    <w:rsid w:val="00C5100C"/>
    <w:rsid w:val="00C51C40"/>
    <w:rsid w:val="00C53526"/>
    <w:rsid w:val="00C549E4"/>
    <w:rsid w:val="00C6481A"/>
    <w:rsid w:val="00C64C5E"/>
    <w:rsid w:val="00C7372B"/>
    <w:rsid w:val="00C74E0B"/>
    <w:rsid w:val="00C86B9F"/>
    <w:rsid w:val="00CA073D"/>
    <w:rsid w:val="00CA26B6"/>
    <w:rsid w:val="00CA3F5D"/>
    <w:rsid w:val="00CA58C6"/>
    <w:rsid w:val="00CB20A3"/>
    <w:rsid w:val="00CB2CF0"/>
    <w:rsid w:val="00CC576A"/>
    <w:rsid w:val="00CC645C"/>
    <w:rsid w:val="00CD3204"/>
    <w:rsid w:val="00CD46AB"/>
    <w:rsid w:val="00CE193B"/>
    <w:rsid w:val="00CE3987"/>
    <w:rsid w:val="00CE5D78"/>
    <w:rsid w:val="00CE6F53"/>
    <w:rsid w:val="00CF1881"/>
    <w:rsid w:val="00CF2B91"/>
    <w:rsid w:val="00CF55F6"/>
    <w:rsid w:val="00CF714D"/>
    <w:rsid w:val="00CF7862"/>
    <w:rsid w:val="00D069B9"/>
    <w:rsid w:val="00D07338"/>
    <w:rsid w:val="00D102B5"/>
    <w:rsid w:val="00D12A52"/>
    <w:rsid w:val="00D156E9"/>
    <w:rsid w:val="00D161A2"/>
    <w:rsid w:val="00D17A0D"/>
    <w:rsid w:val="00D33D6C"/>
    <w:rsid w:val="00D418DC"/>
    <w:rsid w:val="00D504E2"/>
    <w:rsid w:val="00D5077B"/>
    <w:rsid w:val="00D5144C"/>
    <w:rsid w:val="00D607AE"/>
    <w:rsid w:val="00D667C5"/>
    <w:rsid w:val="00D71ACC"/>
    <w:rsid w:val="00D74B60"/>
    <w:rsid w:val="00D7DB85"/>
    <w:rsid w:val="00D81984"/>
    <w:rsid w:val="00D81FDB"/>
    <w:rsid w:val="00D856E7"/>
    <w:rsid w:val="00D85EDB"/>
    <w:rsid w:val="00D901DC"/>
    <w:rsid w:val="00D90880"/>
    <w:rsid w:val="00D9378F"/>
    <w:rsid w:val="00D96414"/>
    <w:rsid w:val="00D97CA3"/>
    <w:rsid w:val="00DA0058"/>
    <w:rsid w:val="00DA22BC"/>
    <w:rsid w:val="00DA3C64"/>
    <w:rsid w:val="00DB4B80"/>
    <w:rsid w:val="00DB5DAA"/>
    <w:rsid w:val="00DB7402"/>
    <w:rsid w:val="00DC16BE"/>
    <w:rsid w:val="00DC1F5F"/>
    <w:rsid w:val="00DD6EBF"/>
    <w:rsid w:val="00DD7ED0"/>
    <w:rsid w:val="00DE21F1"/>
    <w:rsid w:val="00DE478B"/>
    <w:rsid w:val="00DF1639"/>
    <w:rsid w:val="00DF33C5"/>
    <w:rsid w:val="00E2635B"/>
    <w:rsid w:val="00E31AB2"/>
    <w:rsid w:val="00E367DB"/>
    <w:rsid w:val="00E37400"/>
    <w:rsid w:val="00E37CB4"/>
    <w:rsid w:val="00E42715"/>
    <w:rsid w:val="00E44B01"/>
    <w:rsid w:val="00E5337D"/>
    <w:rsid w:val="00E64460"/>
    <w:rsid w:val="00E66CB7"/>
    <w:rsid w:val="00E74C0E"/>
    <w:rsid w:val="00E860AB"/>
    <w:rsid w:val="00E919AC"/>
    <w:rsid w:val="00E93EB4"/>
    <w:rsid w:val="00E95177"/>
    <w:rsid w:val="00E9653A"/>
    <w:rsid w:val="00E969E0"/>
    <w:rsid w:val="00EA49F7"/>
    <w:rsid w:val="00EB0DE7"/>
    <w:rsid w:val="00EB4554"/>
    <w:rsid w:val="00EB48C1"/>
    <w:rsid w:val="00EB5E42"/>
    <w:rsid w:val="00EB6A1F"/>
    <w:rsid w:val="00EC1B7B"/>
    <w:rsid w:val="00EC42DD"/>
    <w:rsid w:val="00EC79F3"/>
    <w:rsid w:val="00ED03C6"/>
    <w:rsid w:val="00ED0422"/>
    <w:rsid w:val="00ED149D"/>
    <w:rsid w:val="00ED1A71"/>
    <w:rsid w:val="00ED2BEA"/>
    <w:rsid w:val="00ED2C82"/>
    <w:rsid w:val="00ED42DA"/>
    <w:rsid w:val="00ED502E"/>
    <w:rsid w:val="00EE27CA"/>
    <w:rsid w:val="00EF0E6C"/>
    <w:rsid w:val="00F00BE1"/>
    <w:rsid w:val="00F01A4F"/>
    <w:rsid w:val="00F058F4"/>
    <w:rsid w:val="00F069F1"/>
    <w:rsid w:val="00F121D9"/>
    <w:rsid w:val="00F1224C"/>
    <w:rsid w:val="00F167FB"/>
    <w:rsid w:val="00F16DB2"/>
    <w:rsid w:val="00F1745B"/>
    <w:rsid w:val="00F17B23"/>
    <w:rsid w:val="00F20D60"/>
    <w:rsid w:val="00F23D1D"/>
    <w:rsid w:val="00F31038"/>
    <w:rsid w:val="00F314E0"/>
    <w:rsid w:val="00F33302"/>
    <w:rsid w:val="00F37869"/>
    <w:rsid w:val="00F41886"/>
    <w:rsid w:val="00F43CAA"/>
    <w:rsid w:val="00F44418"/>
    <w:rsid w:val="00F45F4B"/>
    <w:rsid w:val="00F471FB"/>
    <w:rsid w:val="00F47CDB"/>
    <w:rsid w:val="00F57CE2"/>
    <w:rsid w:val="00F72FB1"/>
    <w:rsid w:val="00F812F8"/>
    <w:rsid w:val="00F82663"/>
    <w:rsid w:val="00F83E23"/>
    <w:rsid w:val="00F852E1"/>
    <w:rsid w:val="00F90113"/>
    <w:rsid w:val="00F90258"/>
    <w:rsid w:val="00F923D2"/>
    <w:rsid w:val="00F958DC"/>
    <w:rsid w:val="00F97676"/>
    <w:rsid w:val="00F97A27"/>
    <w:rsid w:val="00FA0862"/>
    <w:rsid w:val="00FA1CB1"/>
    <w:rsid w:val="00FA58D7"/>
    <w:rsid w:val="00FA5992"/>
    <w:rsid w:val="00FB23D2"/>
    <w:rsid w:val="00FB292E"/>
    <w:rsid w:val="00FB330C"/>
    <w:rsid w:val="00FB6F50"/>
    <w:rsid w:val="00FC1CB4"/>
    <w:rsid w:val="00FD3269"/>
    <w:rsid w:val="00FD53BB"/>
    <w:rsid w:val="00FE6864"/>
    <w:rsid w:val="01249F7F"/>
    <w:rsid w:val="0131E882"/>
    <w:rsid w:val="01BD2C39"/>
    <w:rsid w:val="02A3E0CD"/>
    <w:rsid w:val="030DC920"/>
    <w:rsid w:val="0318D92F"/>
    <w:rsid w:val="031F3C6A"/>
    <w:rsid w:val="039BA28A"/>
    <w:rsid w:val="0456037D"/>
    <w:rsid w:val="04B564F7"/>
    <w:rsid w:val="06B16060"/>
    <w:rsid w:val="06BB2397"/>
    <w:rsid w:val="07128611"/>
    <w:rsid w:val="0746A7AB"/>
    <w:rsid w:val="07761B8D"/>
    <w:rsid w:val="08D2612D"/>
    <w:rsid w:val="08DBD14A"/>
    <w:rsid w:val="0942EFB7"/>
    <w:rsid w:val="0AE24769"/>
    <w:rsid w:val="0B1F0025"/>
    <w:rsid w:val="0B984E0E"/>
    <w:rsid w:val="0BD38318"/>
    <w:rsid w:val="0CB1AFB6"/>
    <w:rsid w:val="0CB2F4CB"/>
    <w:rsid w:val="0D0D5E39"/>
    <w:rsid w:val="0D27592B"/>
    <w:rsid w:val="0EE21370"/>
    <w:rsid w:val="0F258EBF"/>
    <w:rsid w:val="0F6BC8D3"/>
    <w:rsid w:val="0F709C7C"/>
    <w:rsid w:val="106F4AEE"/>
    <w:rsid w:val="10CE529A"/>
    <w:rsid w:val="1136B9E6"/>
    <w:rsid w:val="135D6120"/>
    <w:rsid w:val="149DEF08"/>
    <w:rsid w:val="14D40D8B"/>
    <w:rsid w:val="1506518F"/>
    <w:rsid w:val="15D40B40"/>
    <w:rsid w:val="15F3F667"/>
    <w:rsid w:val="178AFF09"/>
    <w:rsid w:val="17A08326"/>
    <w:rsid w:val="18213D54"/>
    <w:rsid w:val="18E4A561"/>
    <w:rsid w:val="193AB244"/>
    <w:rsid w:val="198BA6CA"/>
    <w:rsid w:val="19DB88E1"/>
    <w:rsid w:val="1A19E629"/>
    <w:rsid w:val="1A41A42A"/>
    <w:rsid w:val="1AA7F008"/>
    <w:rsid w:val="1AAF74E5"/>
    <w:rsid w:val="1ACED358"/>
    <w:rsid w:val="1ADD6122"/>
    <w:rsid w:val="1B9FDFAF"/>
    <w:rsid w:val="1E6A2442"/>
    <w:rsid w:val="1EA56F5C"/>
    <w:rsid w:val="20176E19"/>
    <w:rsid w:val="2070AEA7"/>
    <w:rsid w:val="209CAAF5"/>
    <w:rsid w:val="20F1E242"/>
    <w:rsid w:val="220CB05E"/>
    <w:rsid w:val="22577856"/>
    <w:rsid w:val="22DEBD67"/>
    <w:rsid w:val="24868115"/>
    <w:rsid w:val="24D250C2"/>
    <w:rsid w:val="2575EC99"/>
    <w:rsid w:val="26689E75"/>
    <w:rsid w:val="273FF0ED"/>
    <w:rsid w:val="279C68D2"/>
    <w:rsid w:val="27C1DE94"/>
    <w:rsid w:val="2855C025"/>
    <w:rsid w:val="29CBBE54"/>
    <w:rsid w:val="29E0560C"/>
    <w:rsid w:val="2A863AFA"/>
    <w:rsid w:val="2AED5017"/>
    <w:rsid w:val="2B00B7BF"/>
    <w:rsid w:val="2D4B3415"/>
    <w:rsid w:val="2D5B47C9"/>
    <w:rsid w:val="2D740E2A"/>
    <w:rsid w:val="2DE7629E"/>
    <w:rsid w:val="2E09168D"/>
    <w:rsid w:val="2E282213"/>
    <w:rsid w:val="2ECD5232"/>
    <w:rsid w:val="2EE610E9"/>
    <w:rsid w:val="2F80CAE1"/>
    <w:rsid w:val="2FA8EAD2"/>
    <w:rsid w:val="3010BB77"/>
    <w:rsid w:val="3025900F"/>
    <w:rsid w:val="320D52B2"/>
    <w:rsid w:val="327914B7"/>
    <w:rsid w:val="33320997"/>
    <w:rsid w:val="33530491"/>
    <w:rsid w:val="352FB970"/>
    <w:rsid w:val="3613E59C"/>
    <w:rsid w:val="36AE7CDA"/>
    <w:rsid w:val="37137258"/>
    <w:rsid w:val="37769613"/>
    <w:rsid w:val="37A3A9A7"/>
    <w:rsid w:val="384811A1"/>
    <w:rsid w:val="38B52120"/>
    <w:rsid w:val="396EC707"/>
    <w:rsid w:val="39F8ADBF"/>
    <w:rsid w:val="3A4BC143"/>
    <w:rsid w:val="3A5C3162"/>
    <w:rsid w:val="3A6FFE0B"/>
    <w:rsid w:val="3ADFE454"/>
    <w:rsid w:val="3B25DBBC"/>
    <w:rsid w:val="3B4F2359"/>
    <w:rsid w:val="3C8068A5"/>
    <w:rsid w:val="3CB4C606"/>
    <w:rsid w:val="3D6F15FD"/>
    <w:rsid w:val="3F89DECA"/>
    <w:rsid w:val="3FEB7F00"/>
    <w:rsid w:val="3FF31DDE"/>
    <w:rsid w:val="4017E529"/>
    <w:rsid w:val="408D2177"/>
    <w:rsid w:val="40BB4ED7"/>
    <w:rsid w:val="42046463"/>
    <w:rsid w:val="43B00266"/>
    <w:rsid w:val="43C83357"/>
    <w:rsid w:val="45367643"/>
    <w:rsid w:val="4564B0FE"/>
    <w:rsid w:val="456A12D0"/>
    <w:rsid w:val="456D9448"/>
    <w:rsid w:val="46589B2A"/>
    <w:rsid w:val="47394715"/>
    <w:rsid w:val="47B070E6"/>
    <w:rsid w:val="48106550"/>
    <w:rsid w:val="4812B6EE"/>
    <w:rsid w:val="482B48E0"/>
    <w:rsid w:val="4841275F"/>
    <w:rsid w:val="48426C04"/>
    <w:rsid w:val="484C07A8"/>
    <w:rsid w:val="4910C275"/>
    <w:rsid w:val="4B08944E"/>
    <w:rsid w:val="4B22299A"/>
    <w:rsid w:val="4B2308EE"/>
    <w:rsid w:val="4B6B368A"/>
    <w:rsid w:val="4C3F836D"/>
    <w:rsid w:val="4CA23C69"/>
    <w:rsid w:val="4D91815F"/>
    <w:rsid w:val="4DC67F14"/>
    <w:rsid w:val="4DE16010"/>
    <w:rsid w:val="4E4306A7"/>
    <w:rsid w:val="4F54D755"/>
    <w:rsid w:val="50503AB4"/>
    <w:rsid w:val="5068C229"/>
    <w:rsid w:val="5070327D"/>
    <w:rsid w:val="50B0FFDA"/>
    <w:rsid w:val="50EC958C"/>
    <w:rsid w:val="519530A0"/>
    <w:rsid w:val="52520DE6"/>
    <w:rsid w:val="525297DF"/>
    <w:rsid w:val="52C4E862"/>
    <w:rsid w:val="53C0DED2"/>
    <w:rsid w:val="53C1BCEC"/>
    <w:rsid w:val="53F21925"/>
    <w:rsid w:val="543FDBEB"/>
    <w:rsid w:val="54FA762A"/>
    <w:rsid w:val="56BBA296"/>
    <w:rsid w:val="56C0573C"/>
    <w:rsid w:val="56EA848D"/>
    <w:rsid w:val="5719C933"/>
    <w:rsid w:val="572BE2A5"/>
    <w:rsid w:val="58417903"/>
    <w:rsid w:val="58680448"/>
    <w:rsid w:val="5A78CC5D"/>
    <w:rsid w:val="5A9DE885"/>
    <w:rsid w:val="5AC3370B"/>
    <w:rsid w:val="5B21EE79"/>
    <w:rsid w:val="5B638C65"/>
    <w:rsid w:val="5BC55CE3"/>
    <w:rsid w:val="5C2620D5"/>
    <w:rsid w:val="5C60C38B"/>
    <w:rsid w:val="5C758CAE"/>
    <w:rsid w:val="5CA30EB9"/>
    <w:rsid w:val="5CB0B65F"/>
    <w:rsid w:val="5E0DCEC5"/>
    <w:rsid w:val="5EC2D4B2"/>
    <w:rsid w:val="5EEBAF23"/>
    <w:rsid w:val="5F048937"/>
    <w:rsid w:val="6035B7AE"/>
    <w:rsid w:val="60370C89"/>
    <w:rsid w:val="60D51DC6"/>
    <w:rsid w:val="60EE0F23"/>
    <w:rsid w:val="611E7EF5"/>
    <w:rsid w:val="61224B25"/>
    <w:rsid w:val="6165DB3B"/>
    <w:rsid w:val="62C916C9"/>
    <w:rsid w:val="63731595"/>
    <w:rsid w:val="637FE04E"/>
    <w:rsid w:val="64730F42"/>
    <w:rsid w:val="64988F80"/>
    <w:rsid w:val="64CEBDBD"/>
    <w:rsid w:val="64CF007F"/>
    <w:rsid w:val="654581C5"/>
    <w:rsid w:val="67927B69"/>
    <w:rsid w:val="682E7ED4"/>
    <w:rsid w:val="68B8F952"/>
    <w:rsid w:val="6963E77D"/>
    <w:rsid w:val="6992CC42"/>
    <w:rsid w:val="6AC9FF2E"/>
    <w:rsid w:val="6AD5F76A"/>
    <w:rsid w:val="6AE372CC"/>
    <w:rsid w:val="6BC5F532"/>
    <w:rsid w:val="6C2139E8"/>
    <w:rsid w:val="6C58CF95"/>
    <w:rsid w:val="6D71DFE8"/>
    <w:rsid w:val="6E23590B"/>
    <w:rsid w:val="6E854915"/>
    <w:rsid w:val="6E8E09BE"/>
    <w:rsid w:val="6EEBAD70"/>
    <w:rsid w:val="6F254868"/>
    <w:rsid w:val="6FC15427"/>
    <w:rsid w:val="702A2FB8"/>
    <w:rsid w:val="71C27EA8"/>
    <w:rsid w:val="71FF9F58"/>
    <w:rsid w:val="7261C27B"/>
    <w:rsid w:val="752E26EC"/>
    <w:rsid w:val="756B64AD"/>
    <w:rsid w:val="756EDD70"/>
    <w:rsid w:val="76145BEA"/>
    <w:rsid w:val="76894D48"/>
    <w:rsid w:val="770126CE"/>
    <w:rsid w:val="774FC06D"/>
    <w:rsid w:val="775D9586"/>
    <w:rsid w:val="77B7E8E0"/>
    <w:rsid w:val="77C534A0"/>
    <w:rsid w:val="77E88375"/>
    <w:rsid w:val="77F8FAC2"/>
    <w:rsid w:val="7802EABD"/>
    <w:rsid w:val="78712F8B"/>
    <w:rsid w:val="79C025C7"/>
    <w:rsid w:val="7A617D01"/>
    <w:rsid w:val="7B5502AC"/>
    <w:rsid w:val="7BE92668"/>
    <w:rsid w:val="7CABFFB8"/>
    <w:rsid w:val="7CEF7945"/>
    <w:rsid w:val="7E376764"/>
    <w:rsid w:val="7EBA92D5"/>
    <w:rsid w:val="7ECEB76E"/>
    <w:rsid w:val="7F4163A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B2FCB"/>
  <w15:chartTrackingRefBased/>
  <w15:docId w15:val="{15CB377F-0C84-4F02-95F8-12F7FD27F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C7F"/>
    <w:pPr>
      <w:spacing w:after="0" w:line="240" w:lineRule="auto"/>
      <w:jc w:val="both"/>
    </w:pPr>
    <w:rPr>
      <w:sz w:val="24"/>
    </w:rPr>
  </w:style>
  <w:style w:type="paragraph" w:styleId="Ttulo1">
    <w:name w:val="heading 1"/>
    <w:basedOn w:val="Normal"/>
    <w:next w:val="Normal"/>
    <w:link w:val="Ttulo1Car"/>
    <w:uiPriority w:val="9"/>
    <w:qFormat/>
    <w:rsid w:val="00EB5E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EB5E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EB5E4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B5E4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B5E4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B5E4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B5E4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B5E4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B5E4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B5E4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EB5E4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EB5E4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B5E4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B5E4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B5E4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B5E4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B5E4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B5E42"/>
    <w:rPr>
      <w:rFonts w:eastAsiaTheme="majorEastAsia" w:cstheme="majorBidi"/>
      <w:color w:val="272727" w:themeColor="text1" w:themeTint="D8"/>
    </w:rPr>
  </w:style>
  <w:style w:type="paragraph" w:styleId="Ttulo">
    <w:name w:val="Title"/>
    <w:basedOn w:val="Normal"/>
    <w:next w:val="Normal"/>
    <w:link w:val="TtuloCar"/>
    <w:uiPriority w:val="10"/>
    <w:qFormat/>
    <w:rsid w:val="00EB5E4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B5E4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B5E4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B5E4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B5E42"/>
    <w:pPr>
      <w:spacing w:before="160"/>
      <w:jc w:val="center"/>
    </w:pPr>
    <w:rPr>
      <w:i/>
      <w:iCs/>
      <w:color w:val="404040" w:themeColor="text1" w:themeTint="BF"/>
    </w:rPr>
  </w:style>
  <w:style w:type="character" w:customStyle="1" w:styleId="CitaCar">
    <w:name w:val="Cita Car"/>
    <w:basedOn w:val="Fuentedeprrafopredeter"/>
    <w:link w:val="Cita"/>
    <w:uiPriority w:val="29"/>
    <w:rsid w:val="00EB5E42"/>
    <w:rPr>
      <w:i/>
      <w:iCs/>
      <w:color w:val="404040" w:themeColor="text1" w:themeTint="BF"/>
    </w:rPr>
  </w:style>
  <w:style w:type="paragraph" w:styleId="Prrafodelista">
    <w:name w:val="List Paragraph"/>
    <w:basedOn w:val="Normal"/>
    <w:uiPriority w:val="34"/>
    <w:qFormat/>
    <w:rsid w:val="00EB5E42"/>
    <w:pPr>
      <w:ind w:left="720"/>
      <w:contextualSpacing/>
    </w:pPr>
  </w:style>
  <w:style w:type="character" w:styleId="nfasisintenso">
    <w:name w:val="Intense Emphasis"/>
    <w:basedOn w:val="Fuentedeprrafopredeter"/>
    <w:uiPriority w:val="21"/>
    <w:qFormat/>
    <w:rsid w:val="00EB5E42"/>
    <w:rPr>
      <w:i/>
      <w:iCs/>
      <w:color w:val="0F4761" w:themeColor="accent1" w:themeShade="BF"/>
    </w:rPr>
  </w:style>
  <w:style w:type="paragraph" w:styleId="Citadestacada">
    <w:name w:val="Intense Quote"/>
    <w:basedOn w:val="Normal"/>
    <w:next w:val="Normal"/>
    <w:link w:val="CitadestacadaCar"/>
    <w:uiPriority w:val="30"/>
    <w:qFormat/>
    <w:rsid w:val="00EB5E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B5E42"/>
    <w:rPr>
      <w:i/>
      <w:iCs/>
      <w:color w:val="0F4761" w:themeColor="accent1" w:themeShade="BF"/>
    </w:rPr>
  </w:style>
  <w:style w:type="character" w:styleId="Referenciaintensa">
    <w:name w:val="Intense Reference"/>
    <w:basedOn w:val="Fuentedeprrafopredeter"/>
    <w:uiPriority w:val="32"/>
    <w:qFormat/>
    <w:rsid w:val="00EB5E42"/>
    <w:rPr>
      <w:b/>
      <w:bCs/>
      <w:smallCaps/>
      <w:color w:val="0F4761" w:themeColor="accent1" w:themeShade="BF"/>
      <w:spacing w:val="5"/>
    </w:rPr>
  </w:style>
  <w:style w:type="paragraph" w:customStyle="1" w:styleId="font-claude-response-body">
    <w:name w:val="font-claude-response-body"/>
    <w:basedOn w:val="Normal"/>
    <w:rsid w:val="00B3685F"/>
    <w:pPr>
      <w:spacing w:before="100" w:beforeAutospacing="1" w:after="100" w:afterAutospacing="1"/>
      <w:jc w:val="left"/>
    </w:pPr>
    <w:rPr>
      <w:rFonts w:ascii="Times New Roman" w:eastAsia="Times New Roman" w:hAnsi="Times New Roman" w:cs="Times New Roman"/>
      <w:kern w:val="0"/>
      <w:szCs w:val="24"/>
      <w:lang w:eastAsia="es-CO"/>
      <w14:ligatures w14:val="none"/>
    </w:rPr>
  </w:style>
  <w:style w:type="table" w:styleId="Tablaconcuadrcula">
    <w:name w:val="Table Grid"/>
    <w:basedOn w:val="Tablanormal"/>
    <w:uiPriority w:val="39"/>
    <w:rsid w:val="00B63C8D"/>
    <w:pPr>
      <w:spacing w:after="0" w:line="240" w:lineRule="auto"/>
    </w:pPr>
    <w:rPr>
      <w:rFonts w:eastAsiaTheme="minorEastAsia"/>
      <w:sz w:val="24"/>
      <w:szCs w:val="24"/>
      <w:lang w:val="es-US"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75661C"/>
    <w:pPr>
      <w:tabs>
        <w:tab w:val="center" w:pos="4419"/>
        <w:tab w:val="right" w:pos="8838"/>
      </w:tabs>
    </w:pPr>
  </w:style>
  <w:style w:type="character" w:customStyle="1" w:styleId="EncabezadoCar">
    <w:name w:val="Encabezado Car"/>
    <w:basedOn w:val="Fuentedeprrafopredeter"/>
    <w:link w:val="Encabezado"/>
    <w:uiPriority w:val="99"/>
    <w:rsid w:val="0075661C"/>
    <w:rPr>
      <w:sz w:val="24"/>
    </w:rPr>
  </w:style>
  <w:style w:type="paragraph" w:styleId="Piedepgina">
    <w:name w:val="footer"/>
    <w:basedOn w:val="Normal"/>
    <w:link w:val="PiedepginaCar"/>
    <w:uiPriority w:val="99"/>
    <w:unhideWhenUsed/>
    <w:rsid w:val="0075661C"/>
    <w:pPr>
      <w:tabs>
        <w:tab w:val="center" w:pos="4419"/>
        <w:tab w:val="right" w:pos="8838"/>
      </w:tabs>
    </w:pPr>
  </w:style>
  <w:style w:type="character" w:customStyle="1" w:styleId="PiedepginaCar">
    <w:name w:val="Pie de página Car"/>
    <w:basedOn w:val="Fuentedeprrafopredeter"/>
    <w:link w:val="Piedepgina"/>
    <w:uiPriority w:val="99"/>
    <w:rsid w:val="0075661C"/>
    <w:rPr>
      <w:sz w:val="24"/>
    </w:r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f25ac5d-820e-433e-8460-6c0c6dd4e7e8}" enabled="0" method="" siteId="{0f25ac5d-820e-433e-8460-6c0c6dd4e7e8}" removed="1"/>
</clbl:labelList>
</file>

<file path=docProps/app.xml><?xml version="1.0" encoding="utf-8"?>
<Properties xmlns="http://schemas.openxmlformats.org/officeDocument/2006/extended-properties" xmlns:vt="http://schemas.openxmlformats.org/officeDocument/2006/docPropsVTypes">
  <Template>Normal.dotm</Template>
  <TotalTime>65</TotalTime>
  <Pages>4</Pages>
  <Words>1067</Words>
  <Characters>5870</Characters>
  <Application>Microsoft Office Word</Application>
  <DocSecurity>0</DocSecurity>
  <Lines>48</Lines>
  <Paragraphs>13</Paragraphs>
  <ScaleCrop>false</ScaleCrop>
  <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MROZO</dc:creator>
  <cp:keywords/>
  <dc:description/>
  <cp:lastModifiedBy>MROZO</cp:lastModifiedBy>
  <cp:revision>254</cp:revision>
  <dcterms:created xsi:type="dcterms:W3CDTF">2026-06-24T00:41:00Z</dcterms:created>
  <dcterms:modified xsi:type="dcterms:W3CDTF">2026-07-30T10:03:00Z</dcterms:modified>
</cp:coreProperties>
</file>